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6DDA" w:rsidRDefault="004A311F">
      <w:pPr>
        <w:shd w:val="clear" w:color="auto" w:fill="FFFFFF"/>
        <w:spacing w:before="595"/>
        <w:jc w:val="center"/>
        <w:rPr>
          <w:rFonts w:asciiTheme="minorHAnsi" w:hAnsiTheme="minorHAnsi" w:cstheme="minorHAnsi"/>
          <w:b/>
        </w:rPr>
      </w:pPr>
      <w:r w:rsidRPr="00596DDA">
        <w:rPr>
          <w:rFonts w:asciiTheme="minorHAnsi" w:eastAsia="Times New Roman" w:hAnsiTheme="minorHAnsi" w:cstheme="minorHAnsi"/>
          <w:b/>
          <w:spacing w:val="-8"/>
          <w:sz w:val="30"/>
          <w:szCs w:val="30"/>
        </w:rPr>
        <w:t>Договор лизинга недвижимого иму</w:t>
      </w:r>
      <w:r w:rsidRPr="00596DDA">
        <w:rPr>
          <w:rFonts w:asciiTheme="minorHAnsi" w:eastAsia="Times New Roman" w:hAnsiTheme="minorHAnsi" w:cstheme="minorHAnsi"/>
          <w:b/>
          <w:bCs/>
          <w:spacing w:val="-8"/>
          <w:sz w:val="30"/>
          <w:szCs w:val="30"/>
        </w:rPr>
        <w:t>щ</w:t>
      </w:r>
      <w:r w:rsidRPr="00596DDA">
        <w:rPr>
          <w:rFonts w:asciiTheme="minorHAnsi" w:eastAsia="Times New Roman" w:hAnsiTheme="minorHAnsi" w:cstheme="minorHAnsi"/>
          <w:b/>
          <w:spacing w:val="-8"/>
          <w:sz w:val="30"/>
          <w:szCs w:val="30"/>
        </w:rPr>
        <w:t>ества</w:t>
      </w:r>
    </w:p>
    <w:p w:rsidR="00000000" w:rsidRPr="00596DDA" w:rsidRDefault="004A311F">
      <w:pPr>
        <w:shd w:val="clear" w:color="auto" w:fill="FFFFFF"/>
        <w:tabs>
          <w:tab w:val="left" w:pos="6605"/>
          <w:tab w:val="left" w:leader="underscore" w:pos="8482"/>
        </w:tabs>
        <w:spacing w:before="533"/>
        <w:ind w:left="230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pacing w:val="-2"/>
          <w:sz w:val="24"/>
          <w:szCs w:val="24"/>
        </w:rPr>
        <w:t>Москва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pacing w:val="-3"/>
          <w:sz w:val="24"/>
          <w:szCs w:val="24"/>
        </w:rPr>
        <w:t>"___"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ab/>
        <w:t>20_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г.</w:t>
      </w:r>
    </w:p>
    <w:p w:rsidR="00000000" w:rsidRPr="00596DDA" w:rsidRDefault="004A311F">
      <w:pPr>
        <w:shd w:val="clear" w:color="auto" w:fill="FFFFFF"/>
        <w:spacing w:before="533" w:line="274" w:lineRule="exact"/>
        <w:jc w:val="both"/>
        <w:rPr>
          <w:rFonts w:asciiTheme="minorHAnsi" w:hAnsiTheme="minorHAnsi" w:cstheme="minorHAnsi"/>
        </w:rPr>
      </w:pPr>
      <w:proofErr w:type="gramStart"/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ООО «</w:t>
      </w:r>
      <w:r w:rsidR="00596DDA"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___________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», именуемое в дальнейшем «Лизингодатель», в лице директора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_________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, действующего на основании Устава с одной стороны, и гражданин Иванов Иван Петрович, паспорт сери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я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000000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, выдан 01.01.20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г. ФМС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00000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, проживающий по адресу г.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0, ул. 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, именуемый в дальнейшем «Лизингополучатель», с другой стороны, во исполнение офе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ты от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596DDA">
        <w:rPr>
          <w:rFonts w:asciiTheme="minorHAnsi" w:eastAsia="Times New Roman" w:hAnsiTheme="minorHAnsi" w:cstheme="minorHAnsi"/>
          <w:sz w:val="24"/>
          <w:szCs w:val="24"/>
        </w:rPr>
        <w:t>00</w:t>
      </w:r>
      <w:proofErr w:type="spellEnd"/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20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года №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00000000000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, заключили настоящий договор о нижесл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едующем</w:t>
      </w:r>
      <w:proofErr w:type="gramEnd"/>
    </w:p>
    <w:p w:rsidR="00000000" w:rsidRPr="00596DDA" w:rsidRDefault="004A311F">
      <w:pPr>
        <w:shd w:val="clear" w:color="auto" w:fill="FFFFFF"/>
        <w:tabs>
          <w:tab w:val="left" w:pos="245"/>
        </w:tabs>
        <w:spacing w:before="283"/>
        <w:ind w:left="5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b/>
          <w:bCs/>
          <w:spacing w:val="-16"/>
          <w:sz w:val="24"/>
          <w:szCs w:val="24"/>
        </w:rPr>
        <w:t>1.</w:t>
      </w:r>
      <w:r w:rsidRPr="00596DD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Предмет договора</w:t>
      </w:r>
    </w:p>
    <w:p w:rsidR="00000000" w:rsidRPr="00596DDA" w:rsidRDefault="004A311F">
      <w:pPr>
        <w:shd w:val="clear" w:color="auto" w:fill="FFFFFF"/>
        <w:spacing w:before="264" w:line="274" w:lineRule="exact"/>
        <w:ind w:left="5" w:right="19" w:firstLine="82"/>
        <w:jc w:val="both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pacing w:val="-1"/>
          <w:sz w:val="24"/>
          <w:szCs w:val="24"/>
        </w:rPr>
        <w:t xml:space="preserve">1.1. 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Лизингодатель обязуется предоставить по настоящему договору Лизингополучателю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жилую двухкомнатную квартиру площадью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77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метров квадратных, расположенную по 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адресу: Москва, 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ХХХХХХХХХХ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проезд, дом 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ХХ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, кв. 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ХХХ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, 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  <w:lang w:val="en-US"/>
        </w:rPr>
        <w:t>per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. 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№ ЕГРП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ХХХХХХХХХХХХХХ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.</w:t>
      </w:r>
    </w:p>
    <w:p w:rsidR="00000000" w:rsidRPr="00596DDA" w:rsidRDefault="004A311F" w:rsidP="00596DDA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74" w:lineRule="exact"/>
        <w:ind w:right="19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Состав им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у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щества с указанием состояния и технических характеристик приведен в Приложении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1</w:t>
      </w:r>
    </w:p>
    <w:p w:rsidR="00000000" w:rsidRPr="00596DDA" w:rsidRDefault="004A311F" w:rsidP="00596DDA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74" w:lineRule="exact"/>
        <w:ind w:right="10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Стоимость передаваемой в по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льзование квартиры составляет 4 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920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000 (четыре миллиона девятьсот двадцать тысяч) рублей, включая разо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вую наценку Лизингодателя.</w:t>
      </w:r>
    </w:p>
    <w:p w:rsidR="00000000" w:rsidRPr="00596DDA" w:rsidRDefault="004A311F">
      <w:pPr>
        <w:shd w:val="clear" w:color="auto" w:fill="FFFFFF"/>
        <w:tabs>
          <w:tab w:val="left" w:pos="245"/>
        </w:tabs>
        <w:spacing w:before="283"/>
        <w:ind w:left="5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b/>
          <w:bCs/>
          <w:spacing w:val="-9"/>
          <w:sz w:val="24"/>
          <w:szCs w:val="24"/>
        </w:rPr>
        <w:t>2.</w:t>
      </w:r>
      <w:r w:rsidRPr="00596DD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Срок действия договора</w:t>
      </w:r>
    </w:p>
    <w:p w:rsidR="00000000" w:rsidRPr="00596DDA" w:rsidRDefault="004A311F">
      <w:pPr>
        <w:shd w:val="clear" w:color="auto" w:fill="FFFFFF"/>
        <w:spacing w:before="259" w:line="278" w:lineRule="exact"/>
        <w:ind w:left="10" w:right="10"/>
        <w:jc w:val="both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z w:val="24"/>
          <w:szCs w:val="24"/>
        </w:rPr>
        <w:t xml:space="preserve">2.1.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Настоящий договор вступает в силу </w:t>
      </w:r>
      <w:proofErr w:type="gramStart"/>
      <w:r w:rsidRPr="00596DDA">
        <w:rPr>
          <w:rFonts w:asciiTheme="minorHAnsi" w:eastAsia="Times New Roman" w:hAnsiTheme="minorHAnsi" w:cstheme="minorHAnsi"/>
          <w:sz w:val="24"/>
          <w:szCs w:val="24"/>
        </w:rPr>
        <w:t>с даты подписания</w:t>
      </w:r>
      <w:proofErr w:type="gramEnd"/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Лизингополучателем акта приема-передачи помещения.</w:t>
      </w:r>
    </w:p>
    <w:p w:rsidR="00000000" w:rsidRPr="00596DDA" w:rsidRDefault="004A311F">
      <w:pPr>
        <w:shd w:val="clear" w:color="auto" w:fill="FFFFFF"/>
        <w:tabs>
          <w:tab w:val="left" w:pos="245"/>
        </w:tabs>
        <w:spacing w:before="283"/>
        <w:ind w:left="5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b/>
          <w:bCs/>
          <w:spacing w:val="-9"/>
          <w:sz w:val="24"/>
          <w:szCs w:val="24"/>
        </w:rPr>
        <w:t>3.</w:t>
      </w:r>
      <w:r w:rsidRPr="00596DD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Обязательства сторон</w:t>
      </w:r>
    </w:p>
    <w:p w:rsidR="00000000" w:rsidRPr="00596DDA" w:rsidRDefault="004A311F">
      <w:pPr>
        <w:shd w:val="clear" w:color="auto" w:fill="FFFFFF"/>
        <w:tabs>
          <w:tab w:val="left" w:pos="422"/>
        </w:tabs>
        <w:spacing w:before="264" w:line="274" w:lineRule="exact"/>
        <w:ind w:left="10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pacing w:val="-9"/>
          <w:sz w:val="24"/>
          <w:szCs w:val="24"/>
        </w:rPr>
        <w:t>3.1.</w:t>
      </w:r>
      <w:r w:rsidRPr="00596DDA">
        <w:rPr>
          <w:rFonts w:asciiTheme="minorHAnsi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Лизингодатель обязуется:</w:t>
      </w:r>
    </w:p>
    <w:p w:rsidR="00000000" w:rsidRPr="00596DDA" w:rsidRDefault="004A311F">
      <w:pPr>
        <w:shd w:val="clear" w:color="auto" w:fill="FFFFFF"/>
        <w:tabs>
          <w:tab w:val="left" w:pos="682"/>
        </w:tabs>
        <w:spacing w:line="274" w:lineRule="exact"/>
        <w:ind w:left="5" w:right="5"/>
        <w:jc w:val="both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pacing w:val="-6"/>
          <w:sz w:val="24"/>
          <w:szCs w:val="24"/>
        </w:rPr>
        <w:t>3.1.1.</w:t>
      </w:r>
      <w:r w:rsidRPr="00596DDA">
        <w:rPr>
          <w:rFonts w:asciiTheme="minorHAnsi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Предоставить помещение в соответст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вии с офертой №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0000000000000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, заключенной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br/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596DDA">
        <w:rPr>
          <w:rFonts w:asciiTheme="minorHAnsi" w:eastAsia="Times New Roman" w:hAnsiTheme="minorHAnsi" w:cstheme="minorHAnsi"/>
          <w:sz w:val="24"/>
          <w:szCs w:val="24"/>
        </w:rPr>
        <w:t>00</w:t>
      </w:r>
      <w:proofErr w:type="spellEnd"/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20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00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г.</w:t>
      </w:r>
    </w:p>
    <w:p w:rsidR="00000000" w:rsidRPr="00596DDA" w:rsidRDefault="004A311F">
      <w:pPr>
        <w:shd w:val="clear" w:color="auto" w:fill="FFFFFF"/>
        <w:tabs>
          <w:tab w:val="left" w:pos="605"/>
        </w:tabs>
        <w:spacing w:line="274" w:lineRule="exact"/>
        <w:ind w:left="10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pacing w:val="-6"/>
          <w:sz w:val="24"/>
          <w:szCs w:val="24"/>
        </w:rPr>
        <w:t>3.1.2.</w:t>
      </w:r>
      <w:r w:rsidRPr="00596DDA">
        <w:rPr>
          <w:rFonts w:asciiTheme="minorHAnsi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Лизинговая ставка по данному договору составляет - 0%.</w:t>
      </w:r>
    </w:p>
    <w:p w:rsidR="00000000" w:rsidRPr="00596DDA" w:rsidRDefault="004A311F">
      <w:pPr>
        <w:shd w:val="clear" w:color="auto" w:fill="FFFFFF"/>
        <w:tabs>
          <w:tab w:val="left" w:pos="422"/>
        </w:tabs>
        <w:spacing w:before="274" w:line="274" w:lineRule="exact"/>
        <w:ind w:left="10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pacing w:val="-9"/>
          <w:sz w:val="24"/>
          <w:szCs w:val="24"/>
        </w:rPr>
        <w:t>3.2.</w:t>
      </w:r>
      <w:r w:rsidRPr="00596DDA">
        <w:rPr>
          <w:rFonts w:asciiTheme="minorHAnsi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Лизингополучатель обязуется:</w:t>
      </w:r>
    </w:p>
    <w:p w:rsidR="00000000" w:rsidRPr="00596DDA" w:rsidRDefault="004A311F">
      <w:pPr>
        <w:shd w:val="clear" w:color="auto" w:fill="FFFFFF"/>
        <w:tabs>
          <w:tab w:val="left" w:pos="600"/>
        </w:tabs>
        <w:spacing w:line="274" w:lineRule="exact"/>
        <w:ind w:left="10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pacing w:val="-6"/>
          <w:sz w:val="24"/>
          <w:szCs w:val="24"/>
        </w:rPr>
        <w:t>3.2.1.</w:t>
      </w:r>
      <w:r w:rsidRPr="00596DDA">
        <w:rPr>
          <w:rFonts w:asciiTheme="minorHAnsi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Произвести приемку предоставленной квартиры.</w:t>
      </w:r>
    </w:p>
    <w:p w:rsidR="00000000" w:rsidRPr="00596DDA" w:rsidRDefault="004A311F" w:rsidP="00596DDA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274" w:lineRule="exact"/>
        <w:ind w:left="5" w:right="5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Производить за свой счет техническое обслу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живание оборудования и текущий 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ремонт. Оплачивать коммунальные услуги, услуги товарищества собственников или иные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платежи, связанные с эксплуатацией помещения, компенсировать налоговые платежи, поддерживать помещение в технически исправном и пригодном для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проживания состоянии, не производить перепланировок или иных изменений без письменного разрешения Лизингодателя.</w:t>
      </w:r>
    </w:p>
    <w:p w:rsidR="00000000" w:rsidRPr="00596DDA" w:rsidRDefault="004A311F" w:rsidP="00596DDA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274" w:lineRule="exact"/>
        <w:ind w:left="5" w:right="5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В случае регулярных нарушений требований п.3.2.2, а также, в случае, когда Лизингодатель будет вынужден покрыть какой-либо ущерб и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ли погасить самостоятельно платежи, обязательные по данном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у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договору для Лизингополучателя, Лизингодатель имеет право расторгнуть договор с Лизингополучателем. Оплаты, произведенные по лизингу Лизингополучателю, не возмещаются.</w:t>
      </w:r>
    </w:p>
    <w:p w:rsidR="00596DDA" w:rsidRDefault="00596DDA">
      <w:pPr>
        <w:shd w:val="clear" w:color="auto" w:fill="FFFFFF"/>
        <w:tabs>
          <w:tab w:val="left" w:pos="240"/>
        </w:tabs>
        <w:ind w:left="10"/>
        <w:rPr>
          <w:rFonts w:asciiTheme="minorHAnsi" w:hAnsiTheme="minorHAnsi" w:cstheme="minorHAnsi"/>
          <w:b/>
          <w:bCs/>
          <w:spacing w:val="-12"/>
          <w:sz w:val="24"/>
          <w:szCs w:val="24"/>
        </w:rPr>
      </w:pPr>
    </w:p>
    <w:p w:rsidR="00000000" w:rsidRPr="00596DDA" w:rsidRDefault="004A311F">
      <w:pPr>
        <w:shd w:val="clear" w:color="auto" w:fill="FFFFFF"/>
        <w:tabs>
          <w:tab w:val="left" w:pos="240"/>
        </w:tabs>
        <w:ind w:left="10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b/>
          <w:bCs/>
          <w:spacing w:val="-12"/>
          <w:sz w:val="24"/>
          <w:szCs w:val="24"/>
        </w:rPr>
        <w:t>4.</w:t>
      </w:r>
      <w:r w:rsidRPr="00596DD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У</w:t>
      </w:r>
      <w:r w:rsidRPr="00596DD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словия платежа</w:t>
      </w:r>
    </w:p>
    <w:p w:rsidR="00000000" w:rsidRPr="00596DDA" w:rsidRDefault="004A311F" w:rsidP="00596DDA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269" w:line="274" w:lineRule="exact"/>
        <w:ind w:left="5" w:right="10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lastRenderedPageBreak/>
        <w:t>Лизингополучатель обязуется регулярно вносить плату за пользование квартирой на расчетный счет Лизингодателя.</w:t>
      </w:r>
    </w:p>
    <w:p w:rsidR="00000000" w:rsidRPr="00596DDA" w:rsidRDefault="004A311F" w:rsidP="00596DDA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74" w:lineRule="exact"/>
        <w:ind w:left="5" w:right="19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Ставки платы за пользование недвижимостью являются окончательными и изменению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не подлежат.</w:t>
      </w:r>
    </w:p>
    <w:p w:rsidR="00000000" w:rsidRPr="00596DDA" w:rsidRDefault="004A311F">
      <w:pPr>
        <w:shd w:val="clear" w:color="auto" w:fill="FFFFFF"/>
        <w:tabs>
          <w:tab w:val="left" w:pos="538"/>
        </w:tabs>
        <w:spacing w:line="274" w:lineRule="exact"/>
        <w:ind w:left="5" w:right="14"/>
        <w:jc w:val="both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pacing w:val="-8"/>
          <w:sz w:val="24"/>
          <w:szCs w:val="24"/>
        </w:rPr>
        <w:t>4.3.</w:t>
      </w:r>
      <w:r w:rsidRPr="00596DDA">
        <w:rPr>
          <w:rFonts w:asciiTheme="minorHAnsi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Плата за пользова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ние квартирой вносится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Лизингополучателем ежемесячно в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следующем порядке:</w:t>
      </w:r>
    </w:p>
    <w:p w:rsidR="00000000" w:rsidRPr="00596DDA" w:rsidRDefault="004A311F" w:rsidP="00596DDA">
      <w:pPr>
        <w:numPr>
          <w:ilvl w:val="0"/>
          <w:numId w:val="7"/>
        </w:numPr>
        <w:shd w:val="clear" w:color="auto" w:fill="FFFFFF"/>
        <w:spacing w:line="274" w:lineRule="exact"/>
        <w:jc w:val="both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Сумма первого платежа, сформированная из взносов Лизингополучателя, перечисленных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в период июнь 2012 года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май 2015 года, на основании предварительного договора</w:t>
      </w:r>
      <w:r w:rsidR="00596DDA">
        <w:rPr>
          <w:rFonts w:asciiTheme="minorHAnsi" w:hAnsiTheme="minorHAnsi" w:cstheme="minorHAnsi"/>
        </w:rPr>
        <w:t xml:space="preserve"> </w:t>
      </w:r>
      <w:proofErr w:type="gramStart"/>
      <w:r w:rsidRPr="00596DDA">
        <w:rPr>
          <w:rFonts w:asciiTheme="minorHAnsi" w:eastAsia="Times New Roman" w:hAnsiTheme="minorHAnsi" w:cstheme="minorHAnsi"/>
          <w:sz w:val="24"/>
          <w:szCs w:val="24"/>
        </w:rPr>
        <w:t>согласно</w:t>
      </w:r>
      <w:proofErr w:type="gramEnd"/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тарифного п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лана «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ХХХ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», по факту составила - 180’000 (сто восемьдесят</w:t>
      </w:r>
      <w:r w:rsidR="00596DDA">
        <w:rPr>
          <w:rFonts w:asciiTheme="minorHAnsi" w:hAnsiTheme="minorHAnsi" w:cstheme="minorHAnsi"/>
        </w:rPr>
        <w:t xml:space="preserve"> </w:t>
      </w:r>
      <w:r w:rsidRPr="00596DDA">
        <w:rPr>
          <w:rFonts w:asciiTheme="minorHAnsi" w:eastAsia="Times New Roman" w:hAnsiTheme="minorHAnsi" w:cstheme="minorHAnsi"/>
          <w:spacing w:val="-2"/>
          <w:sz w:val="24"/>
          <w:szCs w:val="24"/>
        </w:rPr>
        <w:t>тысяч) рублей.</w:t>
      </w:r>
    </w:p>
    <w:p w:rsidR="00000000" w:rsidRPr="00596DDA" w:rsidRDefault="00596DDA" w:rsidP="00596DDA">
      <w:pPr>
        <w:numPr>
          <w:ilvl w:val="0"/>
          <w:numId w:val="7"/>
        </w:numPr>
        <w:shd w:val="clear" w:color="auto" w:fill="FFFFFF"/>
        <w:spacing w:line="274" w:lineRule="exact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Остаточная стоимость </w:t>
      </w:r>
      <w:r w:rsidR="004A311F" w:rsidRPr="00596DDA">
        <w:rPr>
          <w:rFonts w:asciiTheme="minorHAnsi" w:eastAsia="Times New Roman" w:hAnsiTheme="minorHAnsi" w:cstheme="minorHAnsi"/>
          <w:sz w:val="24"/>
          <w:szCs w:val="24"/>
        </w:rPr>
        <w:t>предоставляемо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й квартиры составляет - </w:t>
      </w:r>
      <w:r w:rsidR="004A311F" w:rsidRPr="00596DDA">
        <w:rPr>
          <w:rFonts w:asciiTheme="minorHAnsi" w:eastAsia="Times New Roman" w:hAnsiTheme="minorHAnsi" w:cstheme="minorHAnsi"/>
          <w:sz w:val="24"/>
          <w:szCs w:val="24"/>
        </w:rPr>
        <w:t>4’620’000   (четыре</w:t>
      </w:r>
      <w:r>
        <w:rPr>
          <w:rFonts w:asciiTheme="minorHAnsi" w:hAnsiTheme="minorHAnsi" w:cstheme="minorHAnsi"/>
        </w:rPr>
        <w:t xml:space="preserve"> </w:t>
      </w:r>
      <w:r w:rsidR="004A311F"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миллиона шестьсот двадцать тысяч) рублей.</w:t>
      </w:r>
    </w:p>
    <w:p w:rsidR="00000000" w:rsidRPr="00596DDA" w:rsidRDefault="004A311F" w:rsidP="00596DDA">
      <w:pPr>
        <w:numPr>
          <w:ilvl w:val="0"/>
          <w:numId w:val="7"/>
        </w:num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Срок лизинга- 180 месяцев.</w:t>
      </w:r>
    </w:p>
    <w:p w:rsidR="00000000" w:rsidRPr="00596DDA" w:rsidRDefault="004A311F" w:rsidP="00596DDA">
      <w:pPr>
        <w:numPr>
          <w:ilvl w:val="0"/>
          <w:numId w:val="7"/>
        </w:numPr>
        <w:shd w:val="clear" w:color="auto" w:fill="FFFFFF"/>
        <w:spacing w:line="274" w:lineRule="exact"/>
        <w:jc w:val="both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Ежемесячная плата с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оставляет - 26’333 (двадцать шесть тысяч триста тридцать три)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р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у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бля.</w:t>
      </w:r>
    </w:p>
    <w:p w:rsidR="00000000" w:rsidRPr="00596DDA" w:rsidRDefault="004A311F" w:rsidP="00596DDA">
      <w:pPr>
        <w:shd w:val="clear" w:color="auto" w:fill="FFFFFF"/>
        <w:spacing w:line="274" w:lineRule="exact"/>
        <w:ind w:left="5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z w:val="24"/>
          <w:szCs w:val="24"/>
        </w:rPr>
        <w:t xml:space="preserve">4 </w:t>
      </w:r>
      <w:r w:rsidR="00596DDA">
        <w:rPr>
          <w:rFonts w:asciiTheme="minorHAnsi" w:hAnsiTheme="minorHAnsi" w:cstheme="minorHAnsi"/>
          <w:sz w:val="24"/>
          <w:szCs w:val="24"/>
        </w:rPr>
        <w:t>.</w:t>
      </w:r>
      <w:r w:rsidRPr="00596DDA">
        <w:rPr>
          <w:rFonts w:asciiTheme="minorHAnsi" w:hAnsiTheme="minorHAnsi" w:cstheme="minorHAnsi"/>
          <w:sz w:val="24"/>
          <w:szCs w:val="24"/>
        </w:rPr>
        <w:t xml:space="preserve">4.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Внесение платы за 1-ый месяц производится в течение 15 дней </w:t>
      </w:r>
      <w:proofErr w:type="gramStart"/>
      <w:r w:rsidRPr="00596DDA">
        <w:rPr>
          <w:rFonts w:asciiTheme="minorHAnsi" w:eastAsia="Times New Roman" w:hAnsiTheme="minorHAnsi" w:cstheme="minorHAnsi"/>
          <w:sz w:val="24"/>
          <w:szCs w:val="24"/>
        </w:rPr>
        <w:t>с даты подписания</w:t>
      </w:r>
      <w:proofErr w:type="gramEnd"/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pacing w:val="-3"/>
          <w:sz w:val="24"/>
          <w:szCs w:val="24"/>
        </w:rPr>
        <w:t>акта приемки.</w:t>
      </w:r>
    </w:p>
    <w:p w:rsidR="00000000" w:rsidRPr="00596DDA" w:rsidRDefault="004A311F">
      <w:pPr>
        <w:shd w:val="clear" w:color="auto" w:fill="FFFFFF"/>
        <w:tabs>
          <w:tab w:val="left" w:pos="418"/>
        </w:tabs>
        <w:spacing w:line="274" w:lineRule="exact"/>
        <w:ind w:left="5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pacing w:val="-8"/>
          <w:sz w:val="24"/>
          <w:szCs w:val="24"/>
        </w:rPr>
        <w:t>4.5.</w:t>
      </w:r>
      <w:r w:rsidRPr="00596DDA">
        <w:rPr>
          <w:rFonts w:asciiTheme="minorHAnsi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Последующие платежи вносятся ежемесячно не позднее 20 числа каждого месяца.</w:t>
      </w:r>
    </w:p>
    <w:p w:rsidR="00000000" w:rsidRPr="00596DDA" w:rsidRDefault="004A311F">
      <w:pPr>
        <w:shd w:val="clear" w:color="auto" w:fill="FFFFFF"/>
        <w:tabs>
          <w:tab w:val="left" w:pos="538"/>
        </w:tabs>
        <w:spacing w:line="274" w:lineRule="exact"/>
        <w:ind w:left="5"/>
        <w:jc w:val="both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pacing w:val="-8"/>
          <w:sz w:val="24"/>
          <w:szCs w:val="24"/>
        </w:rPr>
        <w:t>4.6.</w:t>
      </w:r>
      <w:r w:rsidRPr="00596DDA">
        <w:rPr>
          <w:rFonts w:asciiTheme="minorHAnsi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По п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роизведению суммарной оплаты в размере 4’893’607 (четыре миллиона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восемьсот девяносто три тысячи шестьсот семь) рублей Лизингопол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у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чатель имеет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неоспоримое право на покупку квартиры по остаточной стоимости - 26393 (двадцать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шесть тысяч триста девяносто три)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рубля.</w:t>
      </w:r>
    </w:p>
    <w:p w:rsidR="00000000" w:rsidRPr="00596DDA" w:rsidRDefault="004A311F">
      <w:pPr>
        <w:shd w:val="clear" w:color="auto" w:fill="FFFFFF"/>
        <w:spacing w:before="5" w:line="274" w:lineRule="exact"/>
        <w:ind w:left="10" w:right="14"/>
        <w:jc w:val="both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Это право принимается сторонами по умолчанию, его использование подтверждается 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фактом перечисления остаточной стоимости на счет Лизингодателя.</w:t>
      </w:r>
    </w:p>
    <w:p w:rsidR="00000000" w:rsidRPr="00596DDA" w:rsidRDefault="004A311F">
      <w:pPr>
        <w:shd w:val="clear" w:color="auto" w:fill="FFFFFF"/>
        <w:spacing w:before="5" w:line="274" w:lineRule="exact"/>
        <w:ind w:left="5"/>
        <w:jc w:val="both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Лизингодатель не имеет права отказать Лизингополучателю в передаче имущества с 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момента поступления выплат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по лизингу в размере 4’920’000 (четыре миллиона девятьсот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двадцать тысяч) рублей.</w:t>
      </w:r>
    </w:p>
    <w:p w:rsidR="00000000" w:rsidRPr="00596DDA" w:rsidRDefault="004A311F">
      <w:pPr>
        <w:shd w:val="clear" w:color="auto" w:fill="FFFFFF"/>
        <w:tabs>
          <w:tab w:val="left" w:pos="240"/>
        </w:tabs>
        <w:spacing w:before="278"/>
        <w:ind w:left="10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b/>
          <w:bCs/>
          <w:spacing w:val="-12"/>
          <w:sz w:val="24"/>
          <w:szCs w:val="24"/>
        </w:rPr>
        <w:t>5.</w:t>
      </w:r>
      <w:r w:rsidRPr="00596DD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Ответственность сторон</w:t>
      </w:r>
    </w:p>
    <w:p w:rsidR="00000000" w:rsidRPr="00596DDA" w:rsidRDefault="004A311F" w:rsidP="00596DDA">
      <w:pPr>
        <w:numPr>
          <w:ilvl w:val="0"/>
          <w:numId w:val="4"/>
        </w:numPr>
        <w:shd w:val="clear" w:color="auto" w:fill="FFFFFF"/>
        <w:tabs>
          <w:tab w:val="left" w:pos="437"/>
        </w:tabs>
        <w:spacing w:before="269" w:line="274" w:lineRule="exact"/>
        <w:ind w:right="14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В случае просрочки ежемесячной платы за пользование имуществом против сроков, установленных настоящим договором, Лизингополучатель уплачив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ает пеню в размере 0.1% от суммы просроченного платежа за каждый день просрочки, но не более 10% суммы платежа.</w:t>
      </w:r>
    </w:p>
    <w:p w:rsidR="00000000" w:rsidRPr="00596DDA" w:rsidRDefault="004A311F" w:rsidP="00596DDA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274" w:lineRule="exact"/>
        <w:ind w:right="1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При общей задолженности в сумме более 30’000 (тридцати тысяч) рублей, длящейся 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более 60 дней, Лизингодатель имеет право расторгнуть дог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овор и истребовать из лизинга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объект пользования. Лизинговые платежи, перечисленные Лизингополучателем, не компенсируются.</w:t>
      </w:r>
    </w:p>
    <w:p w:rsidR="00000000" w:rsidRPr="00596DDA" w:rsidRDefault="004A311F">
      <w:pPr>
        <w:shd w:val="clear" w:color="auto" w:fill="FFFFFF"/>
        <w:tabs>
          <w:tab w:val="left" w:pos="240"/>
        </w:tabs>
        <w:spacing w:before="562"/>
        <w:ind w:left="10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b/>
          <w:bCs/>
          <w:spacing w:val="-12"/>
          <w:sz w:val="24"/>
          <w:szCs w:val="24"/>
        </w:rPr>
        <w:t>6.</w:t>
      </w:r>
      <w:r w:rsidRPr="00596DD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Непреодолимая сила (форс-мажор)</w:t>
      </w:r>
    </w:p>
    <w:p w:rsidR="00000000" w:rsidRPr="00596DDA" w:rsidRDefault="004A311F">
      <w:pPr>
        <w:shd w:val="clear" w:color="auto" w:fill="FFFFFF"/>
        <w:spacing w:before="264" w:line="274" w:lineRule="exact"/>
        <w:ind w:left="10" w:right="10"/>
        <w:jc w:val="both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z w:val="24"/>
          <w:szCs w:val="24"/>
        </w:rPr>
        <w:t xml:space="preserve">6.1.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При наступлении обстоятельств, повлекших невозможность полного или частичного 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исполнения любо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й из сторон обязательств по настоящему договору, а именно: пожара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,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блокады, запрещения вывоза грузов или других, независимых от сторон обстоятельств, срок исполнения обязательств отодвигается соразмерно времени, в течение которого будут действовать такие о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бстоятельства.</w:t>
      </w:r>
    </w:p>
    <w:p w:rsidR="00000000" w:rsidRPr="00596DDA" w:rsidRDefault="004A311F" w:rsidP="00596DDA">
      <w:pPr>
        <w:shd w:val="clear" w:color="auto" w:fill="FFFFFF"/>
        <w:spacing w:line="274" w:lineRule="exact"/>
        <w:ind w:left="10" w:right="10"/>
        <w:jc w:val="both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Если эти обстоятельства будут продолжаться более года, то каждая сторона вправе отказаться от дальнейшего исполнения обязательств по договору исключением права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любой из сторон требовать возмещения убытков. Сторона, для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которой создалась невозможность исполнения обязательств по договору, должна о наступлении или прекращении обстоятельств, препятствующих исполнению обязательств, немедленно извещать другую сторону. Надлежащим доказательством наличия указанных выше обстояте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льств и их продолжительности будут служить справки, выдаваемые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lastRenderedPageBreak/>
        <w:t>соответственно местным органом государственного управления Лизингодателя или Лизингополучателя, или органом, на который возложено оперативное руководство в данной местности на период ликвидации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последствий стихийного бедствия.</w:t>
      </w:r>
    </w:p>
    <w:p w:rsidR="00000000" w:rsidRPr="00596DDA" w:rsidRDefault="004A311F">
      <w:pPr>
        <w:shd w:val="clear" w:color="auto" w:fill="FFFFFF"/>
        <w:tabs>
          <w:tab w:val="left" w:pos="245"/>
        </w:tabs>
        <w:spacing w:before="283"/>
        <w:ind w:left="10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b/>
          <w:bCs/>
          <w:spacing w:val="-12"/>
          <w:sz w:val="24"/>
          <w:szCs w:val="24"/>
        </w:rPr>
        <w:t>7.</w:t>
      </w:r>
      <w:r w:rsidRPr="00596DD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Рассмотрение споров</w:t>
      </w:r>
    </w:p>
    <w:p w:rsidR="00000000" w:rsidRPr="00596DDA" w:rsidRDefault="004A311F" w:rsidP="00596DDA">
      <w:pPr>
        <w:numPr>
          <w:ilvl w:val="0"/>
          <w:numId w:val="5"/>
        </w:numPr>
        <w:shd w:val="clear" w:color="auto" w:fill="FFFFFF"/>
        <w:tabs>
          <w:tab w:val="left" w:pos="427"/>
        </w:tabs>
        <w:spacing w:before="264" w:line="274" w:lineRule="exact"/>
        <w:ind w:right="14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Стороны будут стремиться урегулировать споры, возникшие из настоящего договора,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путем проведения переговоров.</w:t>
      </w:r>
    </w:p>
    <w:p w:rsidR="00000000" w:rsidRPr="00596DDA" w:rsidRDefault="004A311F" w:rsidP="00596DDA">
      <w:pPr>
        <w:numPr>
          <w:ilvl w:val="0"/>
          <w:numId w:val="5"/>
        </w:numPr>
        <w:shd w:val="clear" w:color="auto" w:fill="FFFFFF"/>
        <w:tabs>
          <w:tab w:val="left" w:pos="427"/>
        </w:tabs>
        <w:spacing w:line="274" w:lineRule="exact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В случае</w:t>
      </w:r>
      <w:proofErr w:type="gramStart"/>
      <w:r w:rsidRPr="00596DDA">
        <w:rPr>
          <w:rFonts w:asciiTheme="minorHAnsi" w:eastAsia="Times New Roman" w:hAnsiTheme="minorHAnsi" w:cstheme="minorHAnsi"/>
          <w:sz w:val="24"/>
          <w:szCs w:val="24"/>
        </w:rPr>
        <w:t>,</w:t>
      </w:r>
      <w:proofErr w:type="gramEnd"/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если указанные споры не могут быть решены путем переговоров,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они подлежат разрешению арбитражным судом в соответствии с действующим законодательством.</w:t>
      </w:r>
    </w:p>
    <w:p w:rsidR="00000000" w:rsidRPr="00596DDA" w:rsidRDefault="004A311F" w:rsidP="00596DDA">
      <w:pPr>
        <w:numPr>
          <w:ilvl w:val="0"/>
          <w:numId w:val="5"/>
        </w:numPr>
        <w:shd w:val="clear" w:color="auto" w:fill="FFFFFF"/>
        <w:tabs>
          <w:tab w:val="left" w:pos="427"/>
        </w:tabs>
        <w:spacing w:line="274" w:lineRule="exact"/>
        <w:rPr>
          <w:rFonts w:asciiTheme="minorHAnsi" w:hAnsiTheme="minorHAnsi" w:cstheme="minorHAnsi"/>
          <w:spacing w:val="-8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Споры разрешаются судом по месту регистрации Лизингодателя.</w:t>
      </w:r>
    </w:p>
    <w:p w:rsidR="00000000" w:rsidRPr="00596DDA" w:rsidRDefault="004A311F">
      <w:pPr>
        <w:shd w:val="clear" w:color="auto" w:fill="FFFFFF"/>
        <w:tabs>
          <w:tab w:val="left" w:pos="245"/>
        </w:tabs>
        <w:spacing w:before="278"/>
        <w:ind w:left="10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b/>
          <w:bCs/>
          <w:spacing w:val="-12"/>
          <w:sz w:val="24"/>
          <w:szCs w:val="24"/>
        </w:rPr>
        <w:t>8.</w:t>
      </w:r>
      <w:r w:rsidRPr="00596DD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Иные условия</w:t>
      </w:r>
    </w:p>
    <w:p w:rsidR="00000000" w:rsidRPr="00596DDA" w:rsidRDefault="004A311F" w:rsidP="00596DDA">
      <w:pPr>
        <w:numPr>
          <w:ilvl w:val="0"/>
          <w:numId w:val="6"/>
        </w:numPr>
        <w:shd w:val="clear" w:color="auto" w:fill="FFFFFF"/>
        <w:tabs>
          <w:tab w:val="left" w:pos="466"/>
        </w:tabs>
        <w:spacing w:before="274" w:line="274" w:lineRule="exact"/>
        <w:ind w:left="10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Любое извещение, отправляемое одной из сторон по настоящему договору дру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гой стороне, должно быть отправлено телетайпом, телеграфом, по почте, телефоном или вручено лично под расписку</w:t>
      </w:r>
    </w:p>
    <w:p w:rsidR="00000000" w:rsidRPr="00596DDA" w:rsidRDefault="004A311F" w:rsidP="00596DDA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274" w:lineRule="exact"/>
        <w:ind w:left="10" w:right="19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596DDA">
        <w:rPr>
          <w:rFonts w:asciiTheme="minorHAnsi" w:eastAsia="Times New Roman" w:hAnsiTheme="minorHAnsi" w:cstheme="minorHAnsi"/>
          <w:sz w:val="24"/>
          <w:szCs w:val="24"/>
        </w:rPr>
        <w:t>Стороны обязаны сообщить друг другу об изменении своего юридического адреса, номеров телефонов, телефаксов и телетайпов не позднее месяц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а с даты их изменения.</w:t>
      </w:r>
    </w:p>
    <w:p w:rsidR="00000000" w:rsidRPr="00596DDA" w:rsidRDefault="004A311F">
      <w:pPr>
        <w:shd w:val="clear" w:color="auto" w:fill="FFFFFF"/>
        <w:tabs>
          <w:tab w:val="left" w:pos="562"/>
        </w:tabs>
        <w:spacing w:line="274" w:lineRule="exact"/>
        <w:jc w:val="both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pacing w:val="-10"/>
          <w:sz w:val="24"/>
          <w:szCs w:val="24"/>
        </w:rPr>
        <w:t>8.3.</w:t>
      </w:r>
      <w:r w:rsidRPr="00596DDA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596DDA">
        <w:rPr>
          <w:rFonts w:asciiTheme="minorHAnsi" w:eastAsia="Times New Roman" w:hAnsiTheme="minorHAnsi" w:cstheme="minorHAnsi"/>
          <w:sz w:val="24"/>
          <w:szCs w:val="24"/>
        </w:rPr>
        <w:t>С даты заключения</w:t>
      </w:r>
      <w:proofErr w:type="gramEnd"/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 настоящего договора вся предшествующая переписка и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переговоры между сторонами по вопросам, являющимся предметом настоящего договора,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теряют силу.</w:t>
      </w:r>
    </w:p>
    <w:p w:rsidR="00000000" w:rsidRPr="00596DDA" w:rsidRDefault="004A311F">
      <w:pPr>
        <w:shd w:val="clear" w:color="auto" w:fill="FFFFFF"/>
        <w:spacing w:line="274" w:lineRule="exact"/>
        <w:jc w:val="both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z w:val="24"/>
          <w:szCs w:val="24"/>
        </w:rPr>
        <w:t>8.4</w:t>
      </w:r>
      <w:proofErr w:type="gramStart"/>
      <w:r w:rsidRPr="00596DDA">
        <w:rPr>
          <w:rFonts w:asciiTheme="minorHAnsi" w:hAnsiTheme="minorHAnsi" w:cstheme="minorHAnsi"/>
          <w:sz w:val="24"/>
          <w:szCs w:val="24"/>
        </w:rPr>
        <w:t xml:space="preserve">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Л</w:t>
      </w:r>
      <w:proofErr w:type="gramEnd"/>
      <w:r w:rsidRPr="00596DDA">
        <w:rPr>
          <w:rFonts w:asciiTheme="minorHAnsi" w:eastAsia="Times New Roman" w:hAnsiTheme="minorHAnsi" w:cstheme="minorHAnsi"/>
          <w:sz w:val="24"/>
          <w:szCs w:val="24"/>
        </w:rPr>
        <w:t>юбые изменения и дополнения к настоящему договору действите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льны лишь при условии, если они совершены в письменной форме и подписаны надлежаще уполномоченными на то представителями сторон. Приложения к настоящему договору являются его неотъемлемой частью.</w:t>
      </w:r>
    </w:p>
    <w:p w:rsidR="00000000" w:rsidRPr="00596DDA" w:rsidRDefault="004A311F">
      <w:pPr>
        <w:shd w:val="clear" w:color="auto" w:fill="FFFFFF"/>
        <w:spacing w:line="274" w:lineRule="exact"/>
        <w:ind w:left="10" w:right="5"/>
        <w:jc w:val="both"/>
        <w:rPr>
          <w:rFonts w:asciiTheme="minorHAnsi" w:hAnsiTheme="minorHAnsi" w:cstheme="minorHAnsi"/>
        </w:rPr>
      </w:pPr>
      <w:r w:rsidRPr="00596DDA">
        <w:rPr>
          <w:rFonts w:asciiTheme="minorHAnsi" w:hAnsiTheme="minorHAnsi" w:cstheme="minorHAnsi"/>
          <w:sz w:val="24"/>
          <w:szCs w:val="24"/>
        </w:rPr>
        <w:t xml:space="preserve">8.5. 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В случаях, не предусмотренных настоящим договором, прим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>еняется действующее гражданское законодательство РФ.</w:t>
      </w:r>
    </w:p>
    <w:p w:rsidR="00000000" w:rsidRPr="00596DDA" w:rsidRDefault="004A311F">
      <w:pPr>
        <w:shd w:val="clear" w:color="auto" w:fill="FFFFFF"/>
        <w:spacing w:before="53" w:line="547" w:lineRule="exact"/>
        <w:jc w:val="center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ЮРИДИЧЕСКИЕ АДРЕСА И ПОДПИСИ СТОРОН</w:t>
      </w:r>
    </w:p>
    <w:p w:rsidR="00000000" w:rsidRPr="00596DDA" w:rsidRDefault="004A311F">
      <w:pPr>
        <w:shd w:val="clear" w:color="auto" w:fill="FFFFFF"/>
        <w:tabs>
          <w:tab w:val="left" w:pos="6374"/>
        </w:tabs>
        <w:spacing w:line="547" w:lineRule="exact"/>
        <w:ind w:left="5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pacing w:val="-3"/>
          <w:sz w:val="24"/>
          <w:szCs w:val="24"/>
        </w:rPr>
        <w:t>Лизингодатель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Лизингополучатель</w:t>
      </w:r>
    </w:p>
    <w:p w:rsidR="00000000" w:rsidRPr="00596DDA" w:rsidRDefault="004A311F">
      <w:pPr>
        <w:shd w:val="clear" w:color="auto" w:fill="FFFFFF"/>
        <w:tabs>
          <w:tab w:val="left" w:pos="4786"/>
        </w:tabs>
        <w:spacing w:line="547" w:lineRule="exact"/>
        <w:ind w:left="10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pacing w:val="-3"/>
          <w:sz w:val="24"/>
          <w:szCs w:val="24"/>
        </w:rPr>
        <w:t>ООО «</w:t>
      </w:r>
      <w:r w:rsidR="00596DDA">
        <w:rPr>
          <w:rFonts w:asciiTheme="minorHAnsi" w:eastAsia="Times New Roman" w:hAnsiTheme="minorHAnsi" w:cstheme="minorHAnsi"/>
          <w:spacing w:val="-3"/>
          <w:sz w:val="24"/>
          <w:szCs w:val="24"/>
        </w:rPr>
        <w:t>_________</w:t>
      </w:r>
      <w:r w:rsidRPr="00596DDA">
        <w:rPr>
          <w:rFonts w:asciiTheme="minorHAnsi" w:eastAsia="Times New Roman" w:hAnsiTheme="minorHAnsi" w:cstheme="minorHAnsi"/>
          <w:spacing w:val="-3"/>
          <w:sz w:val="24"/>
          <w:szCs w:val="24"/>
        </w:rPr>
        <w:t>»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ab/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Иванов Иван Петрович, паспорт серия 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0000</w:t>
      </w:r>
    </w:p>
    <w:p w:rsidR="00000000" w:rsidRPr="00596DDA" w:rsidRDefault="004A311F">
      <w:pPr>
        <w:shd w:val="clear" w:color="auto" w:fill="FFFFFF"/>
        <w:tabs>
          <w:tab w:val="left" w:pos="4790"/>
        </w:tabs>
        <w:spacing w:line="274" w:lineRule="exact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Москва. </w:t>
      </w:r>
      <w:r w:rsidR="00596DDA">
        <w:rPr>
          <w:rFonts w:asciiTheme="minorHAnsi" w:eastAsia="Times New Roman" w:hAnsiTheme="minorHAnsi" w:cstheme="minorHAnsi"/>
          <w:spacing w:val="-3"/>
          <w:sz w:val="24"/>
          <w:szCs w:val="24"/>
        </w:rPr>
        <w:t>_______</w:t>
      </w:r>
      <w:r w:rsidRPr="00596DD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="00596DDA">
        <w:rPr>
          <w:rFonts w:asciiTheme="minorHAnsi" w:eastAsia="Times New Roman" w:hAnsiTheme="minorHAnsi" w:cstheme="minorHAnsi"/>
          <w:spacing w:val="-3"/>
          <w:sz w:val="24"/>
          <w:szCs w:val="24"/>
        </w:rPr>
        <w:t>__</w:t>
      </w:r>
      <w:r w:rsidRPr="00596DDA">
        <w:rPr>
          <w:rFonts w:asciiTheme="minorHAnsi" w:eastAsia="Times New Roman" w:hAnsiTheme="minorHAnsi" w:cstheme="minorHAnsi"/>
          <w:sz w:val="24"/>
          <w:szCs w:val="24"/>
        </w:rPr>
        <w:tab/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000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, выдан 01.01.20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00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г. ФМС 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00000</w:t>
      </w:r>
    </w:p>
    <w:p w:rsidR="00000000" w:rsidRPr="00596DDA" w:rsidRDefault="004A311F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ИНН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______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КПП 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____________</w:t>
      </w:r>
    </w:p>
    <w:p w:rsidR="00000000" w:rsidRPr="00596DDA" w:rsidRDefault="004A311F">
      <w:pPr>
        <w:shd w:val="clear" w:color="auto" w:fill="FFFFFF"/>
        <w:spacing w:line="274" w:lineRule="exact"/>
        <w:ind w:left="10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ОГРН </w:t>
      </w:r>
      <w:r w:rsidR="00596DDA">
        <w:rPr>
          <w:rFonts w:asciiTheme="minorHAnsi" w:eastAsia="Times New Roman" w:hAnsiTheme="minorHAnsi" w:cstheme="minorHAnsi"/>
          <w:spacing w:val="-2"/>
          <w:sz w:val="24"/>
          <w:szCs w:val="24"/>
        </w:rPr>
        <w:t>_________</w:t>
      </w:r>
    </w:p>
    <w:p w:rsidR="00000000" w:rsidRPr="00596DDA" w:rsidRDefault="004A311F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proofErr w:type="gramStart"/>
      <w:r w:rsidRPr="00596DDA">
        <w:rPr>
          <w:rFonts w:asciiTheme="minorHAnsi" w:eastAsia="Times New Roman" w:hAnsiTheme="minorHAnsi" w:cstheme="minorHAnsi"/>
          <w:sz w:val="24"/>
          <w:szCs w:val="24"/>
        </w:rPr>
        <w:t>Р</w:t>
      </w:r>
      <w:proofErr w:type="gramEnd"/>
      <w:r w:rsidRPr="00596DDA">
        <w:rPr>
          <w:rFonts w:asciiTheme="minorHAnsi" w:eastAsia="Times New Roman" w:hAnsiTheme="minorHAnsi" w:cstheme="minorHAnsi"/>
          <w:sz w:val="24"/>
          <w:szCs w:val="24"/>
        </w:rPr>
        <w:t xml:space="preserve">/с </w:t>
      </w:r>
      <w:r w:rsidR="00596DDA">
        <w:rPr>
          <w:rFonts w:asciiTheme="minorHAnsi" w:eastAsia="Times New Roman" w:hAnsiTheme="minorHAnsi" w:cstheme="minorHAnsi"/>
          <w:sz w:val="24"/>
          <w:szCs w:val="24"/>
        </w:rPr>
        <w:t>___________</w:t>
      </w:r>
    </w:p>
    <w:p w:rsidR="00000000" w:rsidRPr="00596DDA" w:rsidRDefault="004A311F">
      <w:pPr>
        <w:shd w:val="clear" w:color="auto" w:fill="FFFFFF"/>
        <w:spacing w:line="274" w:lineRule="exact"/>
        <w:ind w:left="10"/>
        <w:rPr>
          <w:rFonts w:asciiTheme="minorHAnsi" w:hAnsiTheme="minorHAnsi" w:cstheme="minorHAnsi"/>
        </w:rPr>
      </w:pP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в АО «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_________</w:t>
      </w:r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»</w:t>
      </w:r>
    </w:p>
    <w:p w:rsidR="00000000" w:rsidRPr="00596DDA" w:rsidRDefault="004A311F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proofErr w:type="spellStart"/>
      <w:r w:rsidRPr="00596DDA">
        <w:rPr>
          <w:rFonts w:asciiTheme="minorHAnsi" w:eastAsia="Times New Roman" w:hAnsiTheme="minorHAnsi" w:cstheme="minorHAnsi"/>
          <w:spacing w:val="-2"/>
          <w:sz w:val="24"/>
          <w:szCs w:val="24"/>
        </w:rPr>
        <w:t>Бик</w:t>
      </w:r>
      <w:proofErr w:type="spellEnd"/>
      <w:r w:rsidRPr="00596DD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="00596DDA">
        <w:rPr>
          <w:rFonts w:asciiTheme="minorHAnsi" w:eastAsia="Times New Roman" w:hAnsiTheme="minorHAnsi" w:cstheme="minorHAnsi"/>
          <w:spacing w:val="-2"/>
          <w:sz w:val="24"/>
          <w:szCs w:val="24"/>
        </w:rPr>
        <w:t>__________</w:t>
      </w:r>
    </w:p>
    <w:p w:rsidR="004A311F" w:rsidRPr="00596DDA" w:rsidRDefault="004A311F">
      <w:pPr>
        <w:shd w:val="clear" w:color="auto" w:fill="FFFFFF"/>
        <w:spacing w:line="274" w:lineRule="exact"/>
        <w:ind w:left="10"/>
        <w:rPr>
          <w:rFonts w:asciiTheme="minorHAnsi" w:hAnsiTheme="minorHAnsi" w:cstheme="minorHAnsi"/>
        </w:rPr>
      </w:pPr>
      <w:proofErr w:type="spellStart"/>
      <w:proofErr w:type="gramStart"/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кор-счёт</w:t>
      </w:r>
      <w:proofErr w:type="spellEnd"/>
      <w:proofErr w:type="gramEnd"/>
      <w:r w:rsidRPr="00596DD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="00596DDA">
        <w:rPr>
          <w:rFonts w:asciiTheme="minorHAnsi" w:eastAsia="Times New Roman" w:hAnsiTheme="minorHAnsi" w:cstheme="minorHAnsi"/>
          <w:spacing w:val="-1"/>
          <w:sz w:val="24"/>
          <w:szCs w:val="24"/>
        </w:rPr>
        <w:t>____________</w:t>
      </w:r>
    </w:p>
    <w:sectPr w:rsidR="004A311F" w:rsidRPr="00596DDA">
      <w:pgSz w:w="11909" w:h="16834"/>
      <w:pgMar w:top="1373" w:right="857" w:bottom="360" w:left="17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48D"/>
    <w:multiLevelType w:val="singleLevel"/>
    <w:tmpl w:val="77F80ACC"/>
    <w:lvl w:ilvl="0">
      <w:start w:val="1"/>
      <w:numFmt w:val="decimal"/>
      <w:lvlText w:val="8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203F5283"/>
    <w:multiLevelType w:val="singleLevel"/>
    <w:tmpl w:val="FAC0387E"/>
    <w:lvl w:ilvl="0">
      <w:start w:val="2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36D94E9C"/>
    <w:multiLevelType w:val="singleLevel"/>
    <w:tmpl w:val="FFD8A698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41F34208"/>
    <w:multiLevelType w:val="singleLevel"/>
    <w:tmpl w:val="FFF29320"/>
    <w:lvl w:ilvl="0">
      <w:start w:val="2"/>
      <w:numFmt w:val="decimal"/>
      <w:lvlText w:val="3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53262848"/>
    <w:multiLevelType w:val="hybridMultilevel"/>
    <w:tmpl w:val="1EEA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70928"/>
    <w:multiLevelType w:val="singleLevel"/>
    <w:tmpl w:val="CC429F30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5FE9388D"/>
    <w:multiLevelType w:val="singleLevel"/>
    <w:tmpl w:val="6EF06EE8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6DDA"/>
    <w:rsid w:val="004A311F"/>
    <w:rsid w:val="0059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1049</Words>
  <Characters>5983</Characters>
  <Application>Microsoft Office Word</Application>
  <DocSecurity>0</DocSecurity>
  <Lines>49</Lines>
  <Paragraphs>14</Paragraphs>
  <ScaleCrop>false</ScaleCrop>
  <Company>DG Win&amp;Soft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Машуля</cp:lastModifiedBy>
  <cp:revision>1</cp:revision>
  <dcterms:created xsi:type="dcterms:W3CDTF">2019-07-21T04:38:00Z</dcterms:created>
  <dcterms:modified xsi:type="dcterms:W3CDTF">2019-07-21T04:47:00Z</dcterms:modified>
</cp:coreProperties>
</file>