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26" w:rsidRDefault="00024126" w:rsidP="00024126"/>
    <w:p w:rsidR="00024126" w:rsidRDefault="00024126" w:rsidP="00024126">
      <w:pPr>
        <w:pStyle w:val="1"/>
        <w:jc w:val="center"/>
      </w:pPr>
      <w:r>
        <w:t>Федеральный закон от 29.12.2006 N 256-ФЗ (ред. от 02.08.2019)</w:t>
      </w:r>
      <w:r>
        <w:br/>
      </w:r>
      <w:r>
        <w:t>"О дополнительных мерах государственной поддержки семей, имеющих детей"</w:t>
      </w:r>
    </w:p>
    <w:p w:rsidR="00024126" w:rsidRDefault="00024126" w:rsidP="00024126">
      <w:pPr>
        <w:pStyle w:val="2"/>
        <w:jc w:val="center"/>
      </w:pPr>
      <w:r>
        <w:t>Статья 3. Право н</w:t>
      </w:r>
      <w:bookmarkStart w:id="0" w:name="_GoBack"/>
      <w:bookmarkEnd w:id="0"/>
      <w:r>
        <w:t>а дополнительные меры государственной поддержки</w:t>
      </w:r>
    </w:p>
    <w:p w:rsidR="00024126" w:rsidRDefault="00024126" w:rsidP="00024126">
      <w:r>
        <w:t xml:space="preserve"> </w:t>
      </w:r>
    </w:p>
    <w:p w:rsidR="00024126" w:rsidRDefault="00024126" w:rsidP="00024126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024126" w:rsidRDefault="00024126" w:rsidP="00024126">
      <w:r>
        <w:t>1) женщин, родивших (усыновивших) второго ребенка начиная с 1 января 2007 года;</w:t>
      </w:r>
    </w:p>
    <w:p w:rsidR="00024126" w:rsidRDefault="00024126" w:rsidP="00024126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024126" w:rsidRDefault="00024126" w:rsidP="00024126">
      <w: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года.</w:t>
      </w:r>
    </w:p>
    <w:p w:rsidR="00024126" w:rsidRDefault="00024126" w:rsidP="00024126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024126" w:rsidRDefault="00024126" w:rsidP="00024126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024126" w:rsidRDefault="00024126" w:rsidP="00024126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</w:t>
      </w:r>
      <w:r>
        <w:lastRenderedPageBreak/>
        <w:t>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024126" w:rsidRDefault="00024126" w:rsidP="00024126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024126" w:rsidRDefault="00024126" w:rsidP="00024126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367252" w:rsidRDefault="00024126" w:rsidP="00024126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6"/>
    <w:rsid w:val="00024126"/>
    <w:rsid w:val="003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2019-08-22T17:34:00Z</dcterms:created>
  <dcterms:modified xsi:type="dcterms:W3CDTF">2019-08-22T17:35:00Z</dcterms:modified>
</cp:coreProperties>
</file>