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7" w:rsidRDefault="00753B87" w:rsidP="00753B87">
      <w:pPr>
        <w:pStyle w:val="1"/>
        <w:jc w:val="center"/>
      </w:pPr>
      <w:r>
        <w:t>Федеральный закон от 16.07.1998 N 102-ФЗ (ред. от 0</w:t>
      </w:r>
      <w:bookmarkStart w:id="0" w:name="_GoBack"/>
      <w:bookmarkEnd w:id="0"/>
      <w:r>
        <w:t>2.08.2019)</w:t>
      </w:r>
      <w:r w:rsidRPr="00753B87">
        <w:br/>
      </w:r>
      <w:r>
        <w:t>"Об ипотеке (залоге недвижимости)" (с изм. и доп., вступ. в силу с 02.08.2019)</w:t>
      </w:r>
    </w:p>
    <w:p w:rsidR="00753B87" w:rsidRDefault="00753B87" w:rsidP="00753B87">
      <w:pPr>
        <w:pStyle w:val="2"/>
      </w:pPr>
      <w:r>
        <w:t>Статья 38. Сохранение ипотеки при переходе прав на заложенное имущество к другому лицу</w:t>
      </w:r>
    </w:p>
    <w:p w:rsidR="00753B87" w:rsidRDefault="00753B87" w:rsidP="00753B87">
      <w:r>
        <w:t xml:space="preserve"> </w:t>
      </w:r>
    </w:p>
    <w:p w:rsidR="00753B87" w:rsidRDefault="00753B87" w:rsidP="00753B87">
      <w:r>
        <w:t xml:space="preserve">1. </w:t>
      </w:r>
      <w:proofErr w:type="gramStart"/>
      <w:r>
        <w:t>Лицо, которое приобрело заложенное по договору об ипотеке имущество в результате его отчуждения или в порядке универсального правопреемства, в том числе в результате реорганизации юридического лица или в порядке наследования, становится на место залогодателя и несет все обязанности последнего по договору об ипотеке, включая и те, которые не были надлежаще выполнены первоначальным залогодателем.</w:t>
      </w:r>
      <w:proofErr w:type="gramEnd"/>
    </w:p>
    <w:p w:rsidR="00753B87" w:rsidRDefault="00753B87" w:rsidP="00753B87">
      <w:proofErr w:type="gramStart"/>
      <w:r>
        <w:t>Новый залогодатель может быть освобожден от какой-либо из этих обязанностей лишь по соглашению с залогодержателем.</w:t>
      </w:r>
      <w:proofErr w:type="gramEnd"/>
      <w:r>
        <w:t xml:space="preserve"> Такое соглашение необязательно для последующих приобретателей закладной, если не осуществлена его государственная регистрация и не соблюдены правила статьи 15 настоящего Федерального закона.</w:t>
      </w:r>
    </w:p>
    <w:p w:rsidR="00753B87" w:rsidRDefault="00753B87" w:rsidP="00753B87">
      <w:r>
        <w:t xml:space="preserve">2. </w:t>
      </w:r>
      <w:proofErr w:type="gramStart"/>
      <w:r>
        <w:t>Если имущество, заложенное по договору об ипотеке, перешло по указанным в пункте 1 настоящей статьи основаниям к нескольким лицам,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имущества.</w:t>
      </w:r>
      <w:proofErr w:type="gramEnd"/>
      <w:r>
        <w:t xml:space="preserve"> Если предмет ипотеки неделим или по иным основаниям поступает в общую собственность правопреемников залогодателя, правопреемники становятся солидарными залогодателями.</w:t>
      </w:r>
    </w:p>
    <w:p w:rsidR="00AE3B21" w:rsidRDefault="00753B87" w:rsidP="00753B87">
      <w:r>
        <w:t>3. Залог имущества по договору об ипотеке сохраняет силу независимо от того, были ли при переходе этого имущества к другим лицам нарушены какие-либо установленные для такого перехода правила.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7"/>
    <w:rsid w:val="00753B87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3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2019-09-13T09:12:00Z</dcterms:created>
  <dcterms:modified xsi:type="dcterms:W3CDTF">2019-09-13T09:16:00Z</dcterms:modified>
</cp:coreProperties>
</file>