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8" w:rsidRDefault="00863898" w:rsidP="00863898">
      <w:pPr>
        <w:pStyle w:val="1"/>
        <w:jc w:val="center"/>
      </w:pPr>
      <w:r>
        <w:t>Закон РФ от 27.11.1992 N 4015-1 (ред. от 28.11.2018)</w:t>
      </w:r>
      <w:r w:rsidRPr="00863898">
        <w:br/>
      </w:r>
      <w:r>
        <w:t xml:space="preserve"> "Об организации стра</w:t>
      </w:r>
      <w:bookmarkStart w:id="0" w:name="_GoBack"/>
      <w:bookmarkEnd w:id="0"/>
      <w:r>
        <w:t>хового дела в Российской Федерации"</w:t>
      </w:r>
      <w:r w:rsidRPr="00863898">
        <w:br/>
      </w:r>
      <w:r>
        <w:t xml:space="preserve"> (с изм. и доп., вступ. в силу с 04.08.2019)</w:t>
      </w:r>
    </w:p>
    <w:p w:rsidR="00863898" w:rsidRDefault="00863898" w:rsidP="00863898">
      <w:pPr>
        <w:pStyle w:val="2"/>
      </w:pPr>
      <w:r>
        <w:t>Статья 6.1. Особенности обмена информацией в электронной форме между страхователем и страховщиком</w:t>
      </w:r>
    </w:p>
    <w:p w:rsidR="00863898" w:rsidRDefault="00863898" w:rsidP="00863898"/>
    <w:p w:rsidR="00863898" w:rsidRDefault="00863898" w:rsidP="00863898">
      <w:r>
        <w:t xml:space="preserve">1. </w:t>
      </w:r>
      <w:proofErr w:type="gramStart"/>
      <w:r>
        <w:t>Создание и отправка страхователем (застрахованным лицом, выгодоприобретателем) страховщику информации в электронной форме (заявления о заключении, изменении, досрочном прекращении договора страхования, уведомления о наступлении страхового случая, заявления об осуществлении страховой выплаты и (или) иных документов) для заключения, изменения, досрочного прекращения договора страхования, для получения страховой выплаты в случаях и в порядке, которые предусмотрены правилами страхования, осуществляются с использованием указанного в пункте</w:t>
      </w:r>
      <w:proofErr w:type="gramEnd"/>
      <w:r>
        <w:t xml:space="preserve"> 6 статьи 6 настоящего Закона официального сайта страховщика в информационно-телекоммуникационной сети "Интернет". При этом указанный официальный сайт страховщика может использоваться в качестве информационной системы, обеспечивающей обмен информацией в электронной форме между страхователем и страховщиком, являющимся оператором этой информационной системы.</w:t>
      </w:r>
    </w:p>
    <w:p w:rsidR="00863898" w:rsidRDefault="00863898" w:rsidP="00863898">
      <w:proofErr w:type="gramStart"/>
      <w:r>
        <w:t>Доступ к указанному официальному сайту страховщика для совершения действий, предусмотренных настоящей статьей, может осуществляться страхователем (застрахованным</w:t>
      </w:r>
      <w:proofErr w:type="gramEnd"/>
      <w:r>
        <w:t xml:space="preserve"> лицом, выгодоприобретателем)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863898" w:rsidRDefault="00863898" w:rsidP="00863898">
      <w:r>
        <w:t xml:space="preserve">2. </w:t>
      </w:r>
      <w:proofErr w:type="gramStart"/>
      <w:r>
        <w:t>При осуществлении добровольного страхования информация в электронной форме, отправленная страховщику и подписанная простой электронной подписью страхователя (застрахованного лица, выгодоприобретателя) - физического лица в соответствии с требованиями Федерального закона от 6 апреля 2011 года N 63-ФЗ "Об электронной подписи", признается электронным документом, равнозначным документу на бумажном носителе, подписанному собственноручной подписью этого физического лица, если правилами страхования не предусмотрено иное.</w:t>
      </w:r>
      <w:proofErr w:type="gramEnd"/>
    </w:p>
    <w:p w:rsidR="00863898" w:rsidRDefault="00863898" w:rsidP="00863898">
      <w:proofErr w:type="gramStart"/>
      <w:r>
        <w:t>Требования к использованию электронных документов и порядок обмена информацией в электронной форме между страхователем (застрахованным лицом, выгодоприобретателем) и страховщиком при осуществлении добровольного страхования устанавливаются правилами страхования и (или) иным соглашением между указанными лицами с соблюдением требований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и Федерального закона от</w:t>
      </w:r>
      <w:proofErr w:type="gramEnd"/>
      <w:r>
        <w:t xml:space="preserve"> 6 апреля 2011 года N 63-ФЗ "Об электронной подписи".</w:t>
      </w:r>
    </w:p>
    <w:p w:rsidR="00863898" w:rsidRDefault="00863898" w:rsidP="00863898">
      <w:r>
        <w:t xml:space="preserve">3. </w:t>
      </w:r>
      <w:proofErr w:type="gramStart"/>
      <w:r>
        <w:t xml:space="preserve">Требования к использованию электронных документов и порядок обмена информацией в электронной форме между страхователем (застрахованным лицом, выгодоприобретателем) и страховщиком при осуществлении обязательного страхования, в частности, признание информации в электронной форме, подписанной простой электронной подписью, электронным документом, равнозначным документу на бумажном носителе, подписанному собственноручной </w:t>
      </w:r>
      <w:r>
        <w:lastRenderedPageBreak/>
        <w:t>подписью, устанавливаются федеральными законами о конкретных видах обязательного страхования и принятыми в соответствии с ними нормативными актами</w:t>
      </w:r>
      <w:proofErr w:type="gramEnd"/>
      <w:r>
        <w:t xml:space="preserve"> органа страхового надзора с соблюдением требований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и Федерального закона от 6 апреля 2011 года N 63-ФЗ "Об электронной подписи".</w:t>
      </w:r>
    </w:p>
    <w:p w:rsidR="00863898" w:rsidRDefault="00863898" w:rsidP="00863898">
      <w:r>
        <w:t xml:space="preserve">4. Договор добровольного страхования в соответствии с пунктами 2 и 3 статьи 434 и статьей 940 Гражданского кодекса Российской Федерации может быть составлен в виде электронного документа с учетом особенностей, определенных настоящим Законом. </w:t>
      </w:r>
      <w:proofErr w:type="gramStart"/>
      <w:r>
        <w:t>При этом в случае направления страховщиком страхователю - физическому лицу на основании его заявления в письменной или устной форме страхового полиса (свидетельства, сертификата, квитанции), подписанного усиленной квалифицированной электронной подписью страховщика с соблюдением требований Федерального закона от 6 апреля 2011 года N 63-ФЗ "Об электронной подписи", договор добровольного страхования, составленный в виде электронного документа, считается заключенным страхователем на предложенных страховщиком условиях с</w:t>
      </w:r>
      <w:proofErr w:type="gramEnd"/>
      <w:r>
        <w:t xml:space="preserve"> момента уплаты страхователем страховой премии (страхового взноса). Страхователь - физическое лицо уплачивает страховую премию (страховой взнос) после ознакомления с условиями, содержащимися в договоре добровольного страхования и правилах страхования, подтверждая тем самым свое согласие заключить этот договор на предложенных страховщиком условиях.</w:t>
      </w:r>
    </w:p>
    <w:p w:rsidR="0071405C" w:rsidRDefault="00863898" w:rsidP="00863898">
      <w:r>
        <w:t>5. Деятельность страховых агентов и страховых брокеров по оказанию услуг, связанных с заключением договоров страхования в виде электронных документов в соответствии с настоящей статьей, не допускается.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8"/>
    <w:rsid w:val="0071405C"/>
    <w:rsid w:val="008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2019-09-12T16:43:00Z</dcterms:created>
  <dcterms:modified xsi:type="dcterms:W3CDTF">2019-09-12T16:44:00Z</dcterms:modified>
</cp:coreProperties>
</file>