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76" w:rsidRPr="00774176" w:rsidRDefault="00774176" w:rsidP="00774176">
      <w:pPr>
        <w:pStyle w:val="1"/>
        <w:jc w:val="center"/>
      </w:pPr>
      <w:r>
        <w:t>Федеральный закон от 16.07.1998 N 102-ФЗ (ред. от 02.08.2019)</w:t>
      </w:r>
      <w:r w:rsidRPr="00774176">
        <w:br/>
      </w:r>
      <w:r>
        <w:t xml:space="preserve"> "Об ипотеке (залоге недвижимости)" </w:t>
      </w:r>
      <w:r w:rsidRPr="00774176">
        <w:br/>
      </w:r>
      <w:r>
        <w:t>(с изм. и доп., вступ. в силу с 02.08.2019)</w:t>
      </w:r>
    </w:p>
    <w:p w:rsidR="00774176" w:rsidRDefault="00774176" w:rsidP="00774176">
      <w:pPr>
        <w:rPr>
          <w:lang w:val="en-US"/>
        </w:rPr>
      </w:pPr>
    </w:p>
    <w:p w:rsidR="00774176" w:rsidRDefault="00774176" w:rsidP="00774176">
      <w:pPr>
        <w:pStyle w:val="2"/>
      </w:pPr>
      <w:r>
        <w:t>Статья 13.4. Внесение изменений в электронную закладну</w:t>
      </w:r>
      <w:bookmarkStart w:id="0" w:name="_GoBack"/>
      <w:bookmarkEnd w:id="0"/>
      <w:r>
        <w:t>ю, особенности погашения ипотеки</w:t>
      </w:r>
    </w:p>
    <w:p w:rsidR="00774176" w:rsidRPr="00774176" w:rsidRDefault="00774176" w:rsidP="00774176">
      <w:pPr>
        <w:rPr>
          <w:lang w:val="en-US"/>
        </w:rPr>
      </w:pPr>
      <w:r>
        <w:rPr>
          <w:lang w:val="en-US"/>
        </w:rPr>
        <w:t>…</w:t>
      </w:r>
    </w:p>
    <w:p w:rsidR="003959CD" w:rsidRDefault="00774176" w:rsidP="00774176">
      <w:r>
        <w:t>6. При погашении регистрационной записи об ипотеке обращение с заявлением об аннулировании электронной закладной не требуется. После осуществления действий, предусмотренных статьей 25 настоящего Федерального закона, орган регистрации прав направляет в депозитарий, осуществляющий хранение электронной закладной, уведомление о погашении регистрационной записи об ипотеке. Указанное уведомление является основанием для прекращения хранения электронной закладной и (или) учета прав на такую закладную.</w:t>
      </w:r>
    </w:p>
    <w:sectPr w:rsidR="0039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6"/>
    <w:rsid w:val="003959CD"/>
    <w:rsid w:val="007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2019-09-06T07:25:00Z</dcterms:created>
  <dcterms:modified xsi:type="dcterms:W3CDTF">2019-09-06T07:26:00Z</dcterms:modified>
</cp:coreProperties>
</file>