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48" w:rsidRDefault="00522F48" w:rsidP="00522F48">
      <w:pPr>
        <w:pStyle w:val="1"/>
      </w:pPr>
      <w:bookmarkStart w:id="0" w:name="_GoBack"/>
      <w:bookmarkEnd w:id="0"/>
      <w:r>
        <w:t>Федеральный закон от 03.07.2019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гражданского...</w:t>
      </w:r>
    </w:p>
    <w:p w:rsidR="00522F48" w:rsidRDefault="00522F48" w:rsidP="00522F48">
      <w:pPr>
        <w:pStyle w:val="2"/>
      </w:pPr>
      <w:r>
        <w:t>Статья 1</w:t>
      </w:r>
    </w:p>
    <w:p w:rsidR="00522F48" w:rsidRDefault="00522F48" w:rsidP="00522F48">
      <w:r>
        <w:t xml:space="preserve"> </w:t>
      </w:r>
    </w:p>
    <w:p w:rsidR="00522F48" w:rsidRDefault="00522F48" w:rsidP="00522F48">
      <w: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522F48" w:rsidRDefault="00522F48" w:rsidP="00522F48">
      <w: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522F48" w:rsidRDefault="00522F48" w:rsidP="00522F48">
      <w:r>
        <w:t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части 2 настоящей статьи, был лишен родительских прав или в отношении которых было отменено усыновление.</w:t>
      </w:r>
    </w:p>
    <w:p w:rsidR="00522F48" w:rsidRDefault="00522F48" w:rsidP="00522F48">
      <w: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522F48" w:rsidRDefault="00522F48" w:rsidP="00522F48">
      <w:r>
        <w:t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части 2 настоящей статьи, до 1 июля 2023 года заключен кредитный договор (договор займа), целью которого является:</w:t>
      </w:r>
    </w:p>
    <w:p w:rsidR="00522F48" w:rsidRDefault="00522F48" w:rsidP="00522F48">
      <w:proofErr w:type="gramStart"/>
      <w:r>
        <w:t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закона от 30 декабря</w:t>
      </w:r>
      <w:proofErr w:type="gramEnd"/>
      <w:r>
        <w:t xml:space="preserve">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22F48" w:rsidRDefault="00522F48" w:rsidP="00522F48">
      <w:r>
        <w:t>2) полное погашение ипотечных жилищных кредитов (займов), указанных в пункте 1 настоящей части;</w:t>
      </w:r>
    </w:p>
    <w:p w:rsidR="00522F48" w:rsidRDefault="00522F48" w:rsidP="00522F48">
      <w:r>
        <w:lastRenderedPageBreak/>
        <w:t>3) полное погашение ипотечных кредитов (займов), ранее выданных в целях, указанных в пункте 2 настоящей части.</w:t>
      </w:r>
    </w:p>
    <w:p w:rsidR="00522F48" w:rsidRDefault="00522F48" w:rsidP="00522F48">
      <w:r>
        <w:t xml:space="preserve">6. </w:t>
      </w:r>
      <w:proofErr w:type="gramStart"/>
      <w:r>
        <w:t>Реализация мер государственной поддержки осуществляется единым институтом развития в жилищной сфере, определенным Федеральным законом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</w:t>
      </w:r>
      <w:proofErr w:type="gramEnd"/>
      <w:r>
        <w:t xml:space="preserve"> детей, в целях создания условий для погашения обязательств по ипотечным жилищным кредитам (займам).</w:t>
      </w:r>
    </w:p>
    <w:p w:rsidR="00522F48" w:rsidRDefault="00522F48" w:rsidP="00522F48">
      <w:r>
        <w:t>7. Порядок реализации мер государственной поддержки, включающий в себя порядок обращения граждан за их предоставлением, а также перечень документов, необходимых для реализации мер государственной поддержки, определяется Правительством Российской Федерации.</w:t>
      </w:r>
    </w:p>
    <w:p w:rsidR="00522F48" w:rsidRDefault="00522F48" w:rsidP="00522F48">
      <w: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AE3B21" w:rsidRDefault="00522F48" w:rsidP="00522F48">
      <w:r>
        <w:t>9. В целях единообразного применения настоящего Федерального закона при необходимости могут издаваться соответствующие разъяснения в порядке, определяемом Правительством Российской Федерации.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48"/>
    <w:rsid w:val="00522F48"/>
    <w:rsid w:val="008C46AA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2019-09-17T06:40:00Z</dcterms:created>
  <dcterms:modified xsi:type="dcterms:W3CDTF">2019-09-17T06:40:00Z</dcterms:modified>
</cp:coreProperties>
</file>