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3D" w:rsidRDefault="009E073D" w:rsidP="009E073D">
      <w:pPr>
        <w:pStyle w:val="1"/>
        <w:jc w:val="center"/>
      </w:pPr>
      <w:r>
        <w:t>Федеральны</w:t>
      </w:r>
      <w:bookmarkStart w:id="0" w:name="_GoBack"/>
      <w:bookmarkEnd w:id="0"/>
      <w:r>
        <w:t>й закон от 29.07.1998 N 135-ФЗ (ред. от 03.08.2018)</w:t>
      </w:r>
      <w:r w:rsidRPr="009E073D">
        <w:br/>
      </w:r>
      <w:r>
        <w:t>"Об оценочной деятельности в Российской Федерации"</w:t>
      </w:r>
    </w:p>
    <w:p w:rsidR="009E073D" w:rsidRDefault="009E073D" w:rsidP="009E073D">
      <w:pPr>
        <w:pStyle w:val="2"/>
      </w:pPr>
      <w:r>
        <w:rPr>
          <w:lang w:val="en-US"/>
        </w:rPr>
        <w:br/>
      </w:r>
      <w:r>
        <w:t>Статья 10. Обязательные требования к договору на проведение оценки</w:t>
      </w:r>
    </w:p>
    <w:p w:rsidR="009E073D" w:rsidRDefault="009E073D" w:rsidP="009E073D"/>
    <w:p w:rsidR="009E073D" w:rsidRDefault="009E073D" w:rsidP="009E073D">
      <w:r>
        <w:t>Договор на проведение оценки заключается в простой письменной форме.</w:t>
      </w:r>
    </w:p>
    <w:p w:rsidR="009E073D" w:rsidRDefault="009E073D" w:rsidP="009E073D">
      <w:r>
        <w:t>Договор на проведение оценки должен содержать: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цель оценки;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описание объекта или объектов оценки, позволяющее осуществить их идентификацию;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вид определяемой стоимости объекта оценки;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размер денежного вознаграждения за проведение оценки;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дату определения стоимости объекта оценки;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сведения об обязательном страховании гражданской ответственности оценщика в соответствии с настоящим Федеральным законом;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наименование саморегулируемой организации оценщиков, членом которой является оценщик, и место нахождения этой организации;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указание на стандарты оценочной деятельности, которые будут применяться при проведении оценки;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r>
        <w:t>указание на размер, порядок и основания наступления дополнительной ответственности по отношению к ответственности, установленной гражданским законодательством и статьей 24.6 настоящего Федерального закона, оценщика или юридического лица, с которым оценщик заключил трудовой договор;</w:t>
      </w:r>
    </w:p>
    <w:p w:rsidR="009E073D" w:rsidRPr="009E073D" w:rsidRDefault="009E073D" w:rsidP="009E073D">
      <w:pPr>
        <w:pStyle w:val="a3"/>
        <w:numPr>
          <w:ilvl w:val="0"/>
          <w:numId w:val="1"/>
        </w:numPr>
      </w:pPr>
      <w:proofErr w:type="gramStart"/>
      <w:r>
        <w:t>сведения о договоре страхования ответственности юридического лица, с которым оценщик заключил трудовой договор,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деятельности;</w:t>
      </w:r>
      <w:proofErr w:type="gramEnd"/>
    </w:p>
    <w:p w:rsidR="009E073D" w:rsidRDefault="009E073D" w:rsidP="009E073D">
      <w:pPr>
        <w:pStyle w:val="a3"/>
        <w:numPr>
          <w:ilvl w:val="0"/>
          <w:numId w:val="1"/>
        </w:numPr>
      </w:pPr>
      <w:r>
        <w:t>сведения о независимости юридического лица, с которым оценщик заключил трудовой договор, и оценщика в соответствии с требованиями статьи 16 настоящего Федерального закона.</w:t>
      </w:r>
    </w:p>
    <w:p w:rsidR="009E073D" w:rsidRDefault="009E073D" w:rsidP="009E073D">
      <w:r>
        <w:t>В договоре на проведение оценки, заключенном заказчиком с юридическим лицом, должны быть указаны сведения об оценщике или оценщиках, которые будут проводить оценку, в том числе фамилия, имя, отчество оценщика или оценщиков.</w:t>
      </w:r>
    </w:p>
    <w:p w:rsidR="009E073D" w:rsidRDefault="009E073D" w:rsidP="009E073D">
      <w:r>
        <w:t>В отношении оценки объектов, принадлежащих Российской Федерации, субъектам Российской Федерации или муниципальным образованиям, договор на проведение оценки от имени заказчика заключается лицом, уполномоченным собственником на совершение сделок с объектами, если иное не установлено законодательством Российской Федерации.</w:t>
      </w:r>
    </w:p>
    <w:p w:rsidR="00367252" w:rsidRDefault="009E073D" w:rsidP="009E073D">
      <w:r>
        <w:t>Датой определения стоимости объекта оценки (датой проведения оценки, датой оценки) является дата, по состоянию на которую определена стоимость объекта оценки.</w:t>
      </w:r>
    </w:p>
    <w:sectPr w:rsidR="003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14CDB"/>
    <w:multiLevelType w:val="hybridMultilevel"/>
    <w:tmpl w:val="84BE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3D"/>
    <w:rsid w:val="00367252"/>
    <w:rsid w:val="009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0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E0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E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2019-08-22T15:22:00Z</dcterms:created>
  <dcterms:modified xsi:type="dcterms:W3CDTF">2019-08-22T15:23:00Z</dcterms:modified>
</cp:coreProperties>
</file>