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8" w:rsidRDefault="00F36808" w:rsidP="00F36808">
      <w:pPr>
        <w:pStyle w:val="1"/>
        <w:jc w:val="center"/>
      </w:pPr>
      <w:r>
        <w:t>"Гражданский кодекс Российской Федерации (часть первая)"</w:t>
      </w:r>
      <w:r w:rsidRPr="00F36808">
        <w:br/>
      </w:r>
      <w:r>
        <w:t xml:space="preserve"> от 30.11.1994 N 51-ФЗ (ред. от 18.07.2019)</w:t>
      </w:r>
    </w:p>
    <w:p w:rsidR="00F36808" w:rsidRDefault="00F36808" w:rsidP="00F36808">
      <w:pPr>
        <w:pStyle w:val="2"/>
        <w:jc w:val="center"/>
      </w:pPr>
      <w:r>
        <w:t>ГК РФ Статья 4</w:t>
      </w:r>
      <w:bookmarkStart w:id="0" w:name="_GoBack"/>
      <w:bookmarkEnd w:id="0"/>
      <w:r>
        <w:t>47. Заключение договора на торгах</w:t>
      </w:r>
    </w:p>
    <w:p w:rsidR="00F36808" w:rsidRDefault="00F36808" w:rsidP="00F36808">
      <w:r>
        <w:t xml:space="preserve"> </w:t>
      </w:r>
    </w:p>
    <w:p w:rsidR="00F36808" w:rsidRDefault="00F36808" w:rsidP="00F36808">
      <w:r>
        <w:t>1. Договор, если иное не вытекает из его существа, может быть заключен путем проведения торгов. Договор заключается с лицом, выигравшим торги.</w:t>
      </w:r>
    </w:p>
    <w:p w:rsidR="00F36808" w:rsidRDefault="00F36808" w:rsidP="00F36808">
      <w:r>
        <w:t>2. В качестве организатора торгов могут выступать собственник вещи, обладатель иного имущественного права на нее, другое лицо, имеющее интерес в заключени</w:t>
      </w:r>
      <w:proofErr w:type="gramStart"/>
      <w:r>
        <w:t>и</w:t>
      </w:r>
      <w:proofErr w:type="gramEnd"/>
      <w:r>
        <w:t xml:space="preserve"> договора с тем, кто выиграет торги, а также лицо, действующее на основании договора с указанными лицами и выступающее от их имени или от своего имени, если иное не предусмотрено законом (нотариус, специализированная организация и др.).</w:t>
      </w:r>
    </w:p>
    <w:p w:rsidR="00F36808" w:rsidRDefault="00F36808" w:rsidP="00F36808">
      <w:r>
        <w:t>3. В случаях, указанных в настоящем Кодексе или ином законе, договоры о продаже вещи или имущественного права могут быть заключены только путем проведения торгов.</w:t>
      </w:r>
    </w:p>
    <w:p w:rsidR="00F36808" w:rsidRDefault="00F36808" w:rsidP="00F36808">
      <w:r>
        <w:t>4. Торги (в том числе электронные) проводятся в форме аукциона, конкурса или в иной форме, предусмотренной законом.</w:t>
      </w:r>
    </w:p>
    <w:p w:rsidR="00F36808" w:rsidRDefault="00F36808" w:rsidP="00F36808">
      <w: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F36808" w:rsidRDefault="00F36808" w:rsidP="00F36808">
      <w:r>
        <w:t>Форма торгов определяется собственником продаваемой вещи или обладателем реализуемого имущественного права, если иное не предусмотрено законом.</w:t>
      </w:r>
    </w:p>
    <w:p w:rsidR="00F36808" w:rsidRDefault="00F36808" w:rsidP="00F36808">
      <w:r>
        <w:t xml:space="preserve">5. Аукцион и конкурс, в </w:t>
      </w:r>
      <w:proofErr w:type="gramStart"/>
      <w:r>
        <w:t>которых</w:t>
      </w:r>
      <w:proofErr w:type="gramEnd"/>
      <w:r>
        <w:t xml:space="preserve"> участвовал только один участник, признаются несостоявшимися. Иные основания признания торгов несостоявшимися устанавливаются законом.</w:t>
      </w:r>
    </w:p>
    <w:p w:rsidR="00F36808" w:rsidRDefault="00F36808" w:rsidP="00F36808">
      <w:r>
        <w:t>6. Правила, предусмотренные статьями 448 и 449 настоящего Кодекса, применяются также к торгам, проводимым в целях заключения договоров на приобретение товаров, выполнение работ, оказание услуг или приобретение имущественных прав, если иное не установлено законом или не вытекает из существа отношений.</w:t>
      </w:r>
    </w:p>
    <w:p w:rsidR="00564628" w:rsidRDefault="00F36808" w:rsidP="00F36808">
      <w:r>
        <w:t>К организованным торгам правила, предусмотренные статьями 448 и 449 настоящего Кодекса, не применяются, если иное не установлено законом.</w:t>
      </w:r>
    </w:p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08"/>
    <w:rsid w:val="00564628"/>
    <w:rsid w:val="00F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2019-09-08T16:59:00Z</dcterms:created>
  <dcterms:modified xsi:type="dcterms:W3CDTF">2019-09-08T17:00:00Z</dcterms:modified>
</cp:coreProperties>
</file>