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4E" w:rsidRDefault="004E774E" w:rsidP="004E774E">
      <w:pPr>
        <w:pStyle w:val="1"/>
        <w:jc w:val="center"/>
      </w:pPr>
      <w:r>
        <w:t>Гражданский кодекс Российской Федерации (часть вторая)</w:t>
      </w:r>
      <w:r>
        <w:br/>
      </w:r>
      <w:r>
        <w:t xml:space="preserve"> </w:t>
      </w:r>
      <w:bookmarkStart w:id="0" w:name="_GoBack"/>
      <w:bookmarkEnd w:id="0"/>
      <w:r>
        <w:t xml:space="preserve">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4E774E" w:rsidRDefault="004E774E" w:rsidP="004E774E">
      <w:pPr>
        <w:pStyle w:val="2"/>
      </w:pPr>
      <w:r>
        <w:t>ГК РФ Статья 624. Выкуп арендованного имущества</w:t>
      </w:r>
    </w:p>
    <w:p w:rsidR="004E774E" w:rsidRDefault="004E774E" w:rsidP="004E774E"/>
    <w:p w:rsidR="004E774E" w:rsidRDefault="004E774E" w:rsidP="004E774E">
      <w:r>
        <w:t>1. В законе или договоре аренды может быть предусмотрено,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цены.</w:t>
      </w:r>
    </w:p>
    <w:p w:rsidR="004E774E" w:rsidRDefault="004E774E" w:rsidP="004E774E">
      <w:r>
        <w:t>2. Если условие о выкупе арендованного имущества не предусмотрено в договоре аренды, оно может быть установлено дополнительным соглашением сторон, которые при этом вправе договориться о зачете ранее выплаченной арендной платы в выкупную цену.</w:t>
      </w:r>
    </w:p>
    <w:p w:rsidR="00381DB3" w:rsidRDefault="004E774E" w:rsidP="004E774E">
      <w:r>
        <w:t>3. Законом могут быть установлены случаи запрещения выкупа арендованного имущества.</w:t>
      </w:r>
    </w:p>
    <w:sectPr w:rsidR="003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E"/>
    <w:rsid w:val="00381DB3"/>
    <w:rsid w:val="004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7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7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2019-09-18T08:08:00Z</dcterms:created>
  <dcterms:modified xsi:type="dcterms:W3CDTF">2019-09-18T08:09:00Z</dcterms:modified>
</cp:coreProperties>
</file>