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F1" w:rsidRDefault="00887DF1" w:rsidP="00887DF1">
      <w:pPr>
        <w:pStyle w:val="1"/>
      </w:pPr>
      <w:r>
        <w:t>Гражданский кодекс Российской Федерации (часть</w:t>
      </w:r>
      <w:r>
        <w:t xml:space="preserve"> первая)</w:t>
      </w:r>
      <w:r w:rsidRPr="00887DF1">
        <w:br/>
      </w:r>
      <w:r>
        <w:t xml:space="preserve"> от 30.11.1994 N 51-ФЗ (ред. от 18.07.2019)</w:t>
      </w:r>
    </w:p>
    <w:p w:rsidR="00887DF1" w:rsidRDefault="00887DF1" w:rsidP="00887DF1">
      <w:pPr>
        <w:rPr>
          <w:lang w:val="en-US"/>
        </w:rPr>
      </w:pPr>
    </w:p>
    <w:p w:rsidR="00887DF1" w:rsidRDefault="00887DF1" w:rsidP="00887DF1">
      <w:pPr>
        <w:pStyle w:val="2"/>
      </w:pPr>
      <w:bookmarkStart w:id="0" w:name="_GoBack"/>
      <w:bookmarkEnd w:id="0"/>
      <w:r>
        <w:t>ГК РФ Статья 15. Возмещение убытков</w:t>
      </w:r>
    </w:p>
    <w:p w:rsidR="00887DF1" w:rsidRDefault="00887DF1" w:rsidP="00887DF1"/>
    <w:p w:rsidR="00887DF1" w:rsidRDefault="00887DF1" w:rsidP="00887DF1">
      <w:r>
        <w:t>1.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887DF1" w:rsidRDefault="00887DF1" w:rsidP="00887DF1">
      <w:r>
        <w:t xml:space="preserve">2. </w:t>
      </w:r>
      <w:proofErr w:type="gramStart"/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887DF1" w:rsidRDefault="00887DF1" w:rsidP="00887DF1">
      <w:r>
        <w:t>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доходы.</w:t>
      </w:r>
    </w:p>
    <w:p w:rsidR="000A2E65" w:rsidRDefault="000A2E65"/>
    <w:sectPr w:rsidR="000A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1"/>
    <w:rsid w:val="000A2E65"/>
    <w:rsid w:val="008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2019-09-12T06:53:00Z</dcterms:created>
  <dcterms:modified xsi:type="dcterms:W3CDTF">2019-09-12T06:54:00Z</dcterms:modified>
</cp:coreProperties>
</file>