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A" w:rsidRPr="00453A6A" w:rsidRDefault="00453A6A" w:rsidP="00453A6A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453A6A">
        <w:rPr>
          <w:rFonts w:eastAsia="Times New Roman"/>
          <w:lang w:eastAsia="ru-RU"/>
        </w:rPr>
        <w:t>Статья 36 СК РФ. Имущество каждого из супругов.</w:t>
      </w:r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000005"/>
      <w:bookmarkStart w:id="2" w:name="100165"/>
      <w:bookmarkStart w:id="3" w:name="100166"/>
      <w:bookmarkEnd w:id="1"/>
      <w:bookmarkEnd w:id="2"/>
      <w:bookmarkEnd w:id="3"/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3A6A" w:rsidRP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A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4" w:name="100167"/>
      <w:bookmarkEnd w:id="4"/>
    </w:p>
    <w:p w:rsidR="00453A6A" w:rsidRP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A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5" w:name="000006"/>
      <w:bookmarkEnd w:id="5"/>
    </w:p>
    <w:p w:rsidR="00453A6A" w:rsidRPr="00453A6A" w:rsidRDefault="00453A6A" w:rsidP="00453A6A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3A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486346" w:rsidRDefault="00486346"/>
    <w:sectPr w:rsidR="004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C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2019-09-10T14:01:00Z</dcterms:created>
  <dcterms:modified xsi:type="dcterms:W3CDTF">2019-09-10T14:01:00Z</dcterms:modified>
</cp:coreProperties>
</file>