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79" w:rsidRPr="00376479" w:rsidRDefault="00376479" w:rsidP="00376479">
      <w:pPr>
        <w:pStyle w:val="1"/>
      </w:pPr>
      <w:bookmarkStart w:id="0" w:name="_GoBack"/>
      <w:bookmarkEnd w:id="0"/>
      <w:r w:rsidRPr="00376479">
        <w:t xml:space="preserve">Федеральный закон от 20 августа 2004 г. </w:t>
      </w:r>
      <w:r w:rsidRPr="00376479">
        <w:rPr>
          <w:lang w:val="en-US"/>
        </w:rPr>
        <w:t>N</w:t>
      </w:r>
      <w:r w:rsidRPr="00376479">
        <w:t xml:space="preserve"> 117-ФЗ "О накопительно-ипотечной системе жилищного обеспечения военнослужащих" (с изменениями и дополнениями)</w:t>
      </w:r>
    </w:p>
    <w:p w:rsidR="00376479" w:rsidRPr="00376479" w:rsidRDefault="00376479" w:rsidP="00376479"/>
    <w:p w:rsidR="00376479" w:rsidRDefault="00376479" w:rsidP="00376479">
      <w:pPr>
        <w:pStyle w:val="2"/>
      </w:pPr>
      <w:r>
        <w:t>Статья 15. Особенности погашения целевого жилищного займа</w:t>
      </w:r>
    </w:p>
    <w:p w:rsidR="00376479" w:rsidRDefault="00376479" w:rsidP="00376479"/>
    <w:p w:rsidR="00376479" w:rsidRDefault="00376479" w:rsidP="00376479">
      <w:r>
        <w:t>1. Погашение целевого жилищного займа осуществляется уполномоченным федеральным органом при возникновении у получившего целевой жилищный заем участника накопительно-ипотечной системы оснований, указанных в статье 10 настоящего Федерального закона, а также в случаях, указанных в статье 12 настоящего Федерального закона.</w:t>
      </w:r>
    </w:p>
    <w:p w:rsidR="00376479" w:rsidRDefault="00376479" w:rsidP="00376479"/>
    <w:p w:rsidR="00376479" w:rsidRDefault="00376479" w:rsidP="00376479">
      <w:r>
        <w:t xml:space="preserve"> 2. При досрочном увольнении участников накопительно-ипотечной системы с военной службы, если у них не возникли основания, предусмотренные пунктами 1, 2 и 4 статьи 10 настоящего Федерального закона, участники накопительно-ипотечной системы обязаны возвратить выплаченные уполномоченным федеральным органом суммы по договору целевого жилищного займа ежемесячными платежами в срок, не превышающий десяти лет. При этом в случае увольнения участников накопительно-ипотечной системы с военной службы по основаниям, предусмотренным подпунктами "д" - "з", "л" и "м" пункта 1, подпунктами "в" - "е.2" и "з" - "л" пункта 2 статьи 51 Федерального закона от 28 марта 1998 года N 53-ФЗ "О воинской обязанности и военной службе", начиная со дня увольнения по целевому жилищному займу начисляются проценты по ставке, установленной договором целевого жилищного займа. Суммы начисленных процентов участники накопительно-ипотечной системы обязаны уплатить в уполномоченный федеральный орган в виде ежемесячных платежей в срок, не превышающий десяти лет. Процентный доход по целевому жилищному займу является доходом от инвестирования. Проценты начисляются на сумму остатка задолженности по целевому жилищному займу.</w:t>
      </w:r>
    </w:p>
    <w:p w:rsidR="00376479" w:rsidRDefault="00376479" w:rsidP="00376479"/>
    <w:p w:rsidR="00AE3B21" w:rsidRDefault="00376479" w:rsidP="00376479">
      <w:r>
        <w:t>3. Целевой жилищный заем может погашаться досрочно. При продолжении прохождения участником накопительно-ипотечной системы военной службы по контракту после погашения целевого жилищного займа начисления на именной накопительный счет участника производятся на общих основаниях.</w:t>
      </w:r>
    </w:p>
    <w:sectPr w:rsidR="00AE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79"/>
    <w:rsid w:val="003009CB"/>
    <w:rsid w:val="00376479"/>
    <w:rsid w:val="00A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6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6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2019-10-12T10:02:00Z</dcterms:created>
  <dcterms:modified xsi:type="dcterms:W3CDTF">2019-10-12T10:02:00Z</dcterms:modified>
</cp:coreProperties>
</file>