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2" w:rsidRDefault="00DB1622" w:rsidP="00DB1622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 </w:t>
      </w:r>
      <w:r>
        <w:br/>
        <w:t>(с изм. и доп., вступ. в силу с 02.08.2019)</w:t>
      </w:r>
    </w:p>
    <w:p w:rsidR="00DB1622" w:rsidRDefault="00DB1622" w:rsidP="00DB1622">
      <w:pPr>
        <w:pStyle w:val="2"/>
      </w:pPr>
      <w:r>
        <w:t>Статья 25. Погашение регистрационной записи об ипотеке</w:t>
      </w:r>
    </w:p>
    <w:p w:rsidR="00DB1622" w:rsidRDefault="00DB1622" w:rsidP="00DB1622"/>
    <w:p w:rsidR="00DB1622" w:rsidRDefault="00DB1622" w:rsidP="00DB1622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DB1622" w:rsidRDefault="00DB1622" w:rsidP="00DB1622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DB1622" w:rsidRDefault="00DB1622" w:rsidP="00DB1622">
      <w:r>
        <w:t>совместного заявления залогодателя и залогодержателя;</w:t>
      </w:r>
    </w:p>
    <w:p w:rsidR="00DB1622" w:rsidRDefault="00DB1622" w:rsidP="00DB1622">
      <w:r>
        <w:t>заявления залогодержателя.</w:t>
      </w:r>
    </w:p>
    <w:p w:rsidR="00DB1622" w:rsidRDefault="00DB1622" w:rsidP="00DB1622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DB1622" w:rsidRDefault="00DB1622" w:rsidP="00DB1622">
      <w:r>
        <w:t>Для погашения регистрационной записи об ипотеке предоставление иных документов не требуется.</w:t>
      </w:r>
    </w:p>
    <w:p w:rsidR="00DB1622" w:rsidRDefault="00DB1622" w:rsidP="00DB1622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DB1622" w:rsidRDefault="00DB1622" w:rsidP="00DB1622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DB1622" w:rsidRDefault="00DB1622" w:rsidP="00DB1622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DB1622" w:rsidRDefault="00DB1622" w:rsidP="00DB1622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DB1622" w:rsidRDefault="00DB1622" w:rsidP="00DB1622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9A56AE" w:rsidRDefault="00DB1622" w:rsidP="00DB1622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2"/>
    <w:rsid w:val="00337E5A"/>
    <w:rsid w:val="00780A74"/>
    <w:rsid w:val="009A56AE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2019-10-08T08:57:00Z</dcterms:created>
  <dcterms:modified xsi:type="dcterms:W3CDTF">2019-10-08T08:57:00Z</dcterms:modified>
</cp:coreProperties>
</file>