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1F" w:rsidRDefault="001A1B1F" w:rsidP="001A1B1F">
      <w:pPr>
        <w:pStyle w:val="1"/>
      </w:pPr>
      <w:r>
        <w:t>"Налоговый кодекс Российской Федерации (часть вторая)" от 05.08.2000 N 117-ФЗ (ред. от 29.09.2019) (с изм. и доп., вступ. в с</w:t>
      </w:r>
      <w:bookmarkStart w:id="0" w:name="_GoBack"/>
      <w:bookmarkEnd w:id="0"/>
      <w:r>
        <w:t>илу с 01.11.2019)</w:t>
      </w:r>
    </w:p>
    <w:p w:rsidR="001A1B1F" w:rsidRDefault="001A1B1F" w:rsidP="001A1B1F">
      <w:pPr>
        <w:pStyle w:val="2"/>
      </w:pPr>
      <w:r>
        <w:t>НК РФ Статья 224. Налоговые ставки</w:t>
      </w:r>
    </w:p>
    <w:p w:rsidR="001A1B1F" w:rsidRDefault="001A1B1F" w:rsidP="001A1B1F">
      <w:r>
        <w:t xml:space="preserve"> 1. Налоговая ставка устанавливается </w:t>
      </w:r>
      <w:r w:rsidRPr="001A1B1F">
        <w:rPr>
          <w:i/>
        </w:rPr>
        <w:t>в размере 13 процентов</w:t>
      </w:r>
      <w:r>
        <w:t>, если иное не предусмотрено настоящей статьей.</w:t>
      </w:r>
    </w:p>
    <w:p w:rsidR="001A1B1F" w:rsidRDefault="001A1B1F" w:rsidP="001A1B1F">
      <w:r>
        <w:t>2. Налоговая ставка устанавливается в размере 35 процентов в отношении следующих доходов:</w:t>
      </w:r>
    </w:p>
    <w:p w:rsidR="001A1B1F" w:rsidRDefault="001A1B1F" w:rsidP="001A1B1F">
      <w:r>
        <w:t>абзац исключен. - Федеральный закон от 29.05.2002 N 57-ФЗ;</w:t>
      </w:r>
    </w:p>
    <w:p w:rsidR="001A1B1F" w:rsidRDefault="001A1B1F" w:rsidP="001A1B1F">
      <w:r>
        <w:t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пункте 28 статьи 217 настоящего Кодекса;</w:t>
      </w:r>
    </w:p>
    <w:p w:rsidR="001A1B1F" w:rsidRDefault="001A1B1F" w:rsidP="001A1B1F">
      <w:r>
        <w:t>абзац утратил силу с 1 января 2008 года. - Федеральный закон от 24.07.2007 N 216-ФЗ;</w:t>
      </w:r>
    </w:p>
    <w:p w:rsidR="001A1B1F" w:rsidRDefault="001A1B1F" w:rsidP="001A1B1F">
      <w:r>
        <w:t>процентных доходов по вкладам в банках, находящихся на территории Российской Федерации, доходов в виде процента (купона) по обращающимся облигациям российских организаций, номинированным в рублях, налоговая база по которым определяется в соответствии со статьей 214.2 настоящего Кодекса;</w:t>
      </w:r>
    </w:p>
    <w:p w:rsidR="001A1B1F" w:rsidRDefault="001A1B1F" w:rsidP="001A1B1F">
      <w:r>
        <w:t>суммы экономии на процентах при получении налогоплательщиками заемных (кредитных) сре</w:t>
      </w:r>
      <w:proofErr w:type="gramStart"/>
      <w:r>
        <w:t>дств в ч</w:t>
      </w:r>
      <w:proofErr w:type="gramEnd"/>
      <w:r>
        <w:t>асти превышения размеров, указанных в пункте 2 статьи 212 настоящего Кодекса;</w:t>
      </w:r>
    </w:p>
    <w:p w:rsidR="001A1B1F" w:rsidRDefault="001A1B1F" w:rsidP="001A1B1F">
      <w:proofErr w:type="gramStart"/>
      <w:r>
        <w:t>доходов в виде платы за использование денежных средств членов кредитного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кооператива, налоговая база по которым определяется в соответствии со статьей 214.2.1 настоящего Кодекса.</w:t>
      </w:r>
      <w:proofErr w:type="gramEnd"/>
    </w:p>
    <w:p w:rsidR="001A1B1F" w:rsidRPr="001A1B1F" w:rsidRDefault="001A1B1F" w:rsidP="001A1B1F">
      <w:pPr>
        <w:rPr>
          <w:i/>
        </w:rPr>
      </w:pPr>
      <w:proofErr w:type="spellStart"/>
      <w:r w:rsidRPr="001A1B1F">
        <w:rPr>
          <w:i/>
        </w:rPr>
        <w:t>КонсультантПлюс</w:t>
      </w:r>
      <w:proofErr w:type="spellEnd"/>
      <w:r w:rsidRPr="001A1B1F">
        <w:rPr>
          <w:i/>
        </w:rPr>
        <w:t>: примечание.</w:t>
      </w:r>
    </w:p>
    <w:p w:rsidR="001A1B1F" w:rsidRPr="001A1B1F" w:rsidRDefault="001A1B1F" w:rsidP="001A1B1F">
      <w:pPr>
        <w:rPr>
          <w:i/>
        </w:rPr>
      </w:pPr>
      <w:r w:rsidRPr="001A1B1F">
        <w:rPr>
          <w:i/>
        </w:rPr>
        <w:t xml:space="preserve">П. 3 ст. 224 (в ред. ФЗ от 25.12.2018 N 490-ФЗ) применяется к правоотношениям по исчислению и уплате налога на доходы физических </w:t>
      </w:r>
      <w:proofErr w:type="gramStart"/>
      <w:r w:rsidRPr="001A1B1F">
        <w:rPr>
          <w:i/>
        </w:rPr>
        <w:t>лиц</w:t>
      </w:r>
      <w:proofErr w:type="gramEnd"/>
      <w:r w:rsidRPr="001A1B1F">
        <w:rPr>
          <w:i/>
        </w:rPr>
        <w:t xml:space="preserve"> за налоговые периоды начиная с 2018 года.</w:t>
      </w:r>
    </w:p>
    <w:p w:rsidR="001A1B1F" w:rsidRDefault="001A1B1F" w:rsidP="001A1B1F">
      <w:r>
        <w:t>3. Налоговая ставка устанавливается в размере 30 процентов в отношении всех доходов, получаемых физическими лицами, не являющимися налоговыми резидентами Российской Федерации, за исключением доходов, получаемых:</w:t>
      </w:r>
    </w:p>
    <w:p w:rsidR="001A1B1F" w:rsidRDefault="001A1B1F" w:rsidP="001A1B1F">
      <w:r>
        <w:t>в виде дивидендов от долевого участия в деятельности российских организаций, в отношении которых налоговая ставка устанавливается в размере 15 процентов;</w:t>
      </w:r>
    </w:p>
    <w:p w:rsidR="001A1B1F" w:rsidRDefault="001A1B1F" w:rsidP="001A1B1F">
      <w:proofErr w:type="gramStart"/>
      <w:r>
        <w:t>от осуществления трудовой деятельности, указанной в статье 227.1 настоящего Кодекса, в отношении которых налоговая ставка устанавливается в размере 13 процентов;</w:t>
      </w:r>
      <w:proofErr w:type="gramEnd"/>
    </w:p>
    <w:p w:rsidR="001A1B1F" w:rsidRDefault="001A1B1F" w:rsidP="001A1B1F">
      <w:r>
        <w:lastRenderedPageBreak/>
        <w:t>от осуществления трудовой деятельности в качестве высококвалифицированного специалиста в соответствии с Федеральным законом от 25 июля 2002 года N 115-ФЗ "О правовом положении иностранных граждан в Российской Федерации", в отношении которых налоговая ставка устанавливается в размере 13 процентов;</w:t>
      </w:r>
    </w:p>
    <w:p w:rsidR="001A1B1F" w:rsidRDefault="001A1B1F" w:rsidP="001A1B1F">
      <w:r>
        <w:t>от осуществления трудовой деятельности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а также членами их семей, совместно переселившимися на постоянное место жительства в Российскую Федерацию, в отношении которых налоговая ставка устанавливается в размере 13 процентов;</w:t>
      </w:r>
    </w:p>
    <w:p w:rsidR="001A1B1F" w:rsidRDefault="001A1B1F" w:rsidP="001A1B1F">
      <w:r>
        <w:t>от исполнения трудовых обязанностей членами экипажей судов, плавающих под Государственным флагом Российской Федерации, в отношении которых налоговая ставка устанавливается в размере 13 процентов;</w:t>
      </w:r>
    </w:p>
    <w:p w:rsidR="001A1B1F" w:rsidRDefault="001A1B1F" w:rsidP="001A1B1F">
      <w:r>
        <w:t>от осуществления трудовой деятельности иностранными гражданами или лицами без гражданства, признанными беженцами или получившими временное убежище на территории Российской Федерации в соответствии с Федеральным законом "О беженцах", в отношении которых налоговая ставка устанавливается в размере 13 процентов;</w:t>
      </w:r>
    </w:p>
    <w:p w:rsidR="001A1B1F" w:rsidRDefault="001A1B1F" w:rsidP="001A1B1F">
      <w:r>
        <w:t xml:space="preserve">в виде дивидендов по акциям (долям) международных холдинговых компаний, которые являются публичными компаниями на день принятия решения такой компании о выплате дивидендов, в отношении которых налоговая ставка устанавливается в размере 5 процентов. Налоговая ставка, указанная в настоящем абзаце, применяется по доходам, полученным до 1 января 2029 года, и при условии, что иностранные организации, в порядке </w:t>
      </w:r>
      <w:proofErr w:type="spellStart"/>
      <w:r>
        <w:t>редомициляции</w:t>
      </w:r>
      <w:proofErr w:type="spellEnd"/>
      <w:r>
        <w:t xml:space="preserve"> которых зарегистрированы такие компании, являлись публичными компаниями по состоянию на 1 января 2018 года.</w:t>
      </w:r>
    </w:p>
    <w:p w:rsidR="001A1B1F" w:rsidRDefault="001A1B1F" w:rsidP="001A1B1F">
      <w:r>
        <w:t>4. Утратил силу. - Федеральный закон от 24.11.2014 N 366-ФЗ.</w:t>
      </w:r>
    </w:p>
    <w:p w:rsidR="001A1B1F" w:rsidRDefault="001A1B1F" w:rsidP="001A1B1F">
      <w:r>
        <w:t>5. Налоговая ставка устанавливается в размере 9 процентов в отношении доходов в виде процентов по облигациям с ипотечным покрытием, эмитированным до 1 января 2007 года, а также по доходам учредителей доверительного управления ипотечным покрытием, полученным на основании приобретения ипотечных сертификатов участия, выданных управляющим ипотечным покрытием до 1 января 2007 года.</w:t>
      </w:r>
    </w:p>
    <w:p w:rsidR="001A1B1F" w:rsidRDefault="001A1B1F" w:rsidP="001A1B1F">
      <w:r>
        <w:t xml:space="preserve">6. </w:t>
      </w:r>
      <w:proofErr w:type="gramStart"/>
      <w:r>
        <w:t>Налоговая ставка устанавливается в размере 30 процентов в отношении доходов по ценным бумагам (за исключением доходов в виде дивидендов), выпущенным российскими организациями, права по которым учитываются на счете депо иностранного номинального держателя, счете депо иностранного уполномоченного держателя и (или) счете депо депозитарных программ, выплачиваемых лицам, информация о которых не была предоставлена налоговому агенту в соответствии с требованиями статьи 214.6 настоящего</w:t>
      </w:r>
      <w:proofErr w:type="gramEnd"/>
      <w:r>
        <w:t xml:space="preserve"> Кодекса.</w:t>
      </w:r>
    </w:p>
    <w:sectPr w:rsidR="001A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1F"/>
    <w:rsid w:val="001A1B1F"/>
    <w:rsid w:val="00E1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1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A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1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A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4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2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49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54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089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91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5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37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4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4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2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2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66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1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2019-11-01T15:18:00Z</dcterms:created>
  <dcterms:modified xsi:type="dcterms:W3CDTF">2019-11-01T15:19:00Z</dcterms:modified>
</cp:coreProperties>
</file>