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37" w:rsidRDefault="00434437" w:rsidP="00434437">
      <w:pPr>
        <w:pStyle w:val="1"/>
        <w:jc w:val="center"/>
      </w:pPr>
      <w:r>
        <w:t>НК РФ Статья 217.1. Особенности освобождения от налогообложения доходов от продажи объектов недвижимого имущества</w:t>
      </w:r>
    </w:p>
    <w:p w:rsidR="00434437" w:rsidRDefault="00434437" w:rsidP="00434437"/>
    <w:p w:rsidR="00434437" w:rsidRDefault="00434437" w:rsidP="00434437">
      <w:r>
        <w:t>П. 1 ст. 217.1 (в ред. ФЗ от 27.11.2018 N 424-ФЗ (ред. от 15.04.2019)) применяется физическими лицами, не являющимися налоговыми резидентами РФ, в отношении имущества вне зависимости от даты его приобретения.</w:t>
      </w:r>
    </w:p>
    <w:p w:rsidR="00434437" w:rsidRDefault="00434437" w:rsidP="00434437">
      <w:r>
        <w:t>1. Освобождение от налогообложения доходов, указанных в абзаце втором пункта 17.1 статьи 217 настоящего Кодекса, получаемых физическими лицами за соответствующий налоговый период, а также определение налоговой базы при продаже недвижимого имущества осуществляется с учетом особенностей, установленных настоящей статьей.</w:t>
      </w:r>
    </w:p>
    <w:p w:rsidR="00434437" w:rsidRDefault="00434437" w:rsidP="00434437">
      <w:r>
        <w:t>(в ред. Федерального закона от 27.11.2018 N 424-ФЗ)</w:t>
      </w:r>
    </w:p>
    <w:p w:rsidR="00434437" w:rsidRDefault="00434437" w:rsidP="00434437">
      <w:r>
        <w:t>2. Если иное не установлено настоящей статьей, доходы, получаемые налогоплательщиком от продажи объекта недвижимого имущества, освобождаются от налогообложения при условии, что такой объект находился в собственности налогоплательщика в течение минимального предельного срока владения объектом недвижимого имущества и более.</w:t>
      </w:r>
    </w:p>
    <w:p w:rsidR="00434437" w:rsidRDefault="00434437" w:rsidP="00434437">
      <w:r>
        <w:t xml:space="preserve">В целях настоящего пункта и пункта 3 настоящей статьи в случае продажи жилого помещения или </w:t>
      </w:r>
      <w:proofErr w:type="gramStart"/>
      <w:r>
        <w:t>доли (долей) в нем, предоставленных в собственность взамен освобожденных жилого помещения или доли (долей) в нем в связи с реализацией программы реновации жилищного фонда в городе Москве, при исчислении минимального предельного срока владения продаваемыми жилым помещением или долей (долями) в нем в срок нахождения в собственности налогоплательщика этих жилого помещения или доли (долей) в нем включается срок нахождения в собственности</w:t>
      </w:r>
      <w:proofErr w:type="gramEnd"/>
      <w:r>
        <w:t xml:space="preserve"> такого налогоплательщика освобожденных жилого помещения или доли (долей) в нем.</w:t>
      </w:r>
    </w:p>
    <w:p w:rsidR="00434437" w:rsidRDefault="00434437" w:rsidP="00434437">
      <w:r>
        <w:t>(абзац введен Федеральным законом от 27.11.2017 N 352-ФЗ)</w:t>
      </w:r>
    </w:p>
    <w:p w:rsidR="00434437" w:rsidRDefault="00434437" w:rsidP="00434437">
      <w:proofErr w:type="gramStart"/>
      <w:r>
        <w:t>При исчислении минимального предельного срока владения жилым помещением или долей (долями) в нем, предоставленными налогоплательщику в собственность в связи с реализацией программы реновации жилищного фонда в городе Москве, применяются положения пункта 3 настоящей статьи в случае, если право собственности на освобожденные при реализации указанной программы жилое помещение или долю (доли) в нем было получено при соблюдении хотя бы одного из</w:t>
      </w:r>
      <w:proofErr w:type="gramEnd"/>
      <w:r>
        <w:t xml:space="preserve"> предусмотренных пунктом 3 настоящей статьи условий.</w:t>
      </w:r>
    </w:p>
    <w:p w:rsidR="00434437" w:rsidRDefault="00434437" w:rsidP="00434437">
      <w:r>
        <w:t>(абзац введен Федеральным законом от 27.11.2017 N 352-ФЗ)</w:t>
      </w:r>
    </w:p>
    <w:p w:rsidR="00434437" w:rsidRDefault="00434437" w:rsidP="00434437">
      <w:r>
        <w:t>3. В целях настоящей статьи минимальный предельный срок владения объектом недвижимого имущества составляет три года для объектов недвижимого имущества, в отношении которых соблюдается хотя бы одно из следующих условий:</w:t>
      </w:r>
    </w:p>
    <w:p w:rsidR="00434437" w:rsidRDefault="00434437" w:rsidP="00434437">
      <w:r>
        <w:t>1) право собственности на объект недвижимого имущества получено налогоплательщиком в порядке наследования или по договору дарения от физического лица, признаваемого членом семьи и (или) близким родственником этого налогоплательщика в соответствии с Семейным "кодексом" Российской Федерации;</w:t>
      </w:r>
    </w:p>
    <w:p w:rsidR="00434437" w:rsidRDefault="00434437" w:rsidP="00434437">
      <w:r>
        <w:lastRenderedPageBreak/>
        <w:t>2) право собственности на объект недвижимого имущества получено налогоплательщиком в результате приватизации;</w:t>
      </w:r>
    </w:p>
    <w:p w:rsidR="00434437" w:rsidRDefault="00434437" w:rsidP="00434437">
      <w:r>
        <w:t>3) право собственности на объект недвижимого имущества получено налогоплательщиком - плательщиком ренты в результате передачи имущества по договору пожизненного содержания с иждивением.</w:t>
      </w:r>
    </w:p>
    <w:p w:rsidR="00434437" w:rsidRPr="00E52D89" w:rsidRDefault="00434437" w:rsidP="00434437">
      <w:pPr>
        <w:rPr>
          <w:b/>
        </w:rPr>
      </w:pPr>
      <w:bookmarkStart w:id="0" w:name="_GoBack"/>
      <w:r w:rsidRPr="00E52D89">
        <w:rPr>
          <w:b/>
        </w:rPr>
        <w:t>4. В случаях, не указанных в пункте 3 настоящей статьи, минимальный предельный срок владения объектом недвижимого имущества составляет пять лет.</w:t>
      </w:r>
    </w:p>
    <w:bookmarkEnd w:id="0"/>
    <w:p w:rsidR="00434437" w:rsidRDefault="00434437" w:rsidP="00434437">
      <w:r>
        <w:t>5. В случае</w:t>
      </w:r>
      <w:proofErr w:type="gramStart"/>
      <w:r>
        <w:t>,</w:t>
      </w:r>
      <w:proofErr w:type="gramEnd"/>
      <w:r>
        <w:t xml:space="preserve"> если доходы налогоплательщика от продажи объекта недвижимого имущества меньше, чем кадастровая стоимость этого объекта по состоянию на 1 января года, в котором осуществлена государственная регистрация перехода права собственности на продаваемый объект недвижимого имущества, умноженная на понижающий коэффициент 0,7, в целях налогообложения налогом доходы налогоплательщика от продажи указанного объекта принимаются равными кадастровой стоимости этого объекта по состоянию на 1 января года, в котором осуществлена государственная регистрация перехода права собственности на соответствующий объект недвижимого имущества, умноженной на понижающий коэффициент 0,7.</w:t>
      </w:r>
    </w:p>
    <w:p w:rsidR="00434437" w:rsidRDefault="00434437" w:rsidP="00434437">
      <w:r>
        <w:t>В случае</w:t>
      </w:r>
      <w:proofErr w:type="gramStart"/>
      <w:r>
        <w:t>,</w:t>
      </w:r>
      <w:proofErr w:type="gramEnd"/>
      <w:r>
        <w:t xml:space="preserve"> если кадастровая стоимость объекта недвижимого имущества, указанного в настоящем пункте, не определена по состоянию на 1 января года, в котором осуществлена государственная регистрация перехода права собственности на указанный объект, положения настоящего пункта не применяются.</w:t>
      </w:r>
    </w:p>
    <w:p w:rsidR="00434437" w:rsidRDefault="00434437" w:rsidP="00434437">
      <w:r>
        <w:t xml:space="preserve">6. Законом субъекта Российской Федерации вплоть до нуля для всех или отдельных категорий налогоплательщиков и (или) объектов недвижимого имущества может быть </w:t>
      </w:r>
      <w:proofErr w:type="gramStart"/>
      <w:r>
        <w:t>уменьшен</w:t>
      </w:r>
      <w:proofErr w:type="gramEnd"/>
      <w:r>
        <w:t>:</w:t>
      </w:r>
    </w:p>
    <w:p w:rsidR="00434437" w:rsidRDefault="00434437" w:rsidP="00434437">
      <w:r>
        <w:t>1) минимальный предельный срок владения объектом недвижимого имущества, указанный в пункте 4 настоящей статьи;</w:t>
      </w:r>
    </w:p>
    <w:p w:rsidR="000B0E3E" w:rsidRPr="00434437" w:rsidRDefault="00434437" w:rsidP="00434437">
      <w:r>
        <w:t>2) размер понижающего коэффициента, указанного в пункте 5 настоящей статьи.</w:t>
      </w:r>
    </w:p>
    <w:sectPr w:rsidR="000B0E3E" w:rsidRPr="0043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7"/>
    <w:rsid w:val="000B0E3E"/>
    <w:rsid w:val="00434437"/>
    <w:rsid w:val="00E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2019-10-22T07:56:00Z</dcterms:created>
  <dcterms:modified xsi:type="dcterms:W3CDTF">2019-10-22T07:56:00Z</dcterms:modified>
</cp:coreProperties>
</file>