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7B" w:rsidRDefault="00EE0A7B" w:rsidP="00EE0A7B">
      <w:pPr>
        <w:jc w:val="right"/>
      </w:pPr>
      <w:r>
        <w:t>Утверждены</w:t>
      </w:r>
    </w:p>
    <w:p w:rsidR="00EE0A7B" w:rsidRDefault="00EE0A7B" w:rsidP="00EE0A7B">
      <w:pPr>
        <w:jc w:val="right"/>
      </w:pPr>
      <w:r>
        <w:t>постановлением Правительства</w:t>
      </w:r>
    </w:p>
    <w:p w:rsidR="00EE0A7B" w:rsidRDefault="00EE0A7B" w:rsidP="00EE0A7B">
      <w:pPr>
        <w:jc w:val="right"/>
      </w:pPr>
      <w:r>
        <w:t>Российской Федерации</w:t>
      </w:r>
    </w:p>
    <w:p w:rsidR="00EE0A7B" w:rsidRDefault="00EE0A7B" w:rsidP="00EE0A7B">
      <w:pPr>
        <w:jc w:val="right"/>
      </w:pPr>
      <w:r>
        <w:t>от 31 октября 2019 г. N 1396</w:t>
      </w:r>
    </w:p>
    <w:p w:rsidR="00EE0A7B" w:rsidRDefault="00EE0A7B" w:rsidP="00EE0A7B">
      <w:r>
        <w:t xml:space="preserve"> </w:t>
      </w:r>
    </w:p>
    <w:p w:rsidR="00EE0A7B" w:rsidRDefault="00EE0A7B" w:rsidP="00EE0A7B">
      <w:pPr>
        <w:jc w:val="center"/>
      </w:pPr>
      <w:r>
        <w:t>ИЗМЕНЕНИЯ,</w:t>
      </w:r>
    </w:p>
    <w:p w:rsidR="00EE0A7B" w:rsidRDefault="00EE0A7B" w:rsidP="00EE0A7B">
      <w:pPr>
        <w:jc w:val="center"/>
      </w:pPr>
      <w:r>
        <w:t>КОТОРЫЕ ВНОСЯТСЯ В ПРАВИЛА ПРЕДОСТАВЛЕНИЯ</w:t>
      </w:r>
    </w:p>
    <w:p w:rsidR="00EE0A7B" w:rsidRDefault="00EE0A7B" w:rsidP="00EE0A7B">
      <w:pPr>
        <w:jc w:val="center"/>
      </w:pPr>
      <w:r>
        <w:t xml:space="preserve">СУБСИДИЙ ИЗ ФЕДЕРАЛЬНОГО БЮДЖЕТА </w:t>
      </w:r>
      <w:proofErr w:type="gramStart"/>
      <w:r>
        <w:t>РОССИЙСКИМ</w:t>
      </w:r>
      <w:proofErr w:type="gramEnd"/>
      <w:r>
        <w:t xml:space="preserve"> КРЕДИТНЫМ</w:t>
      </w:r>
    </w:p>
    <w:p w:rsidR="00EE0A7B" w:rsidRDefault="00EE0A7B" w:rsidP="00EE0A7B">
      <w:pPr>
        <w:jc w:val="center"/>
      </w:pPr>
      <w:r>
        <w:t>ОРГАНИЗАЦИЯМ И АКЦИОНЕРНОМУ ОБЩЕСТВУ "ДОМ</w:t>
      </w:r>
      <w:proofErr w:type="gramStart"/>
      <w:r>
        <w:t>.Р</w:t>
      </w:r>
      <w:proofErr w:type="gramEnd"/>
      <w:r>
        <w:t>Ф" НА ВОЗМЕЩЕНИЕ</w:t>
      </w:r>
    </w:p>
    <w:p w:rsidR="00EE0A7B" w:rsidRDefault="00EE0A7B" w:rsidP="00EE0A7B">
      <w:pPr>
        <w:jc w:val="center"/>
      </w:pPr>
      <w:r>
        <w:t xml:space="preserve">НЕДОПОЛУЧЕННЫХ ДОХОДОВ ПО </w:t>
      </w:r>
      <w:proofErr w:type="gramStart"/>
      <w:r>
        <w:t>ВЫДАННЫМ</w:t>
      </w:r>
      <w:proofErr w:type="gramEnd"/>
      <w:r>
        <w:t xml:space="preserve"> (ПРИОБРЕТЕННЫМ) ЖИЛИЩНЫМ</w:t>
      </w:r>
    </w:p>
    <w:p w:rsidR="00EE0A7B" w:rsidRDefault="00EE0A7B" w:rsidP="00EE0A7B">
      <w:pPr>
        <w:jc w:val="center"/>
      </w:pPr>
      <w:r>
        <w:t>(ИПОТЕЧНЫМ) КРЕДИТАМ (ЗАЙМАМ), ПРЕДОСТАВЛЕННЫМ ГРАЖДАНАМ</w:t>
      </w:r>
    </w:p>
    <w:p w:rsidR="00EE0A7B" w:rsidRDefault="00EE0A7B" w:rsidP="00EE0A7B">
      <w:pPr>
        <w:jc w:val="center"/>
      </w:pPr>
      <w:r>
        <w:t xml:space="preserve">РОССИЙСКОЙ ФЕДЕРАЦИИ, </w:t>
      </w:r>
      <w:proofErr w:type="gramStart"/>
      <w:r>
        <w:t>ИМЕЮЩИМ</w:t>
      </w:r>
      <w:proofErr w:type="gramEnd"/>
      <w:r>
        <w:t xml:space="preserve"> ДЕТЕЙ</w:t>
      </w:r>
    </w:p>
    <w:p w:rsidR="00EE0A7B" w:rsidRPr="00EE0A7B" w:rsidRDefault="00EE0A7B" w:rsidP="00EE0A7B">
      <w:r w:rsidRPr="00EE0A7B">
        <w:t>[…]</w:t>
      </w:r>
    </w:p>
    <w:p w:rsidR="00EE0A7B" w:rsidRPr="00EE0A7B" w:rsidRDefault="00EE0A7B" w:rsidP="00EE0A7B">
      <w:r w:rsidRPr="00EE0A7B">
        <w:t>6. Пункт 9 изложить в следующей редакции:</w:t>
      </w:r>
    </w:p>
    <w:p w:rsidR="00EE0A7B" w:rsidRDefault="00EE0A7B" w:rsidP="00EE0A7B">
      <w:r>
        <w:t>«</w:t>
      </w:r>
      <w:r>
        <w:t>9. Право на получение кредита (займа) или подписание дополнительного соглашения о рефинансировании в соответствии с настоящими Правилами возникает:</w:t>
      </w:r>
    </w:p>
    <w:p w:rsidR="00EE0A7B" w:rsidRDefault="00EE0A7B" w:rsidP="00EE0A7B">
      <w:r>
        <w:t>у гражданина Российской Федерации при рождении у него начиная с 1 января 2018 г. по 31 декабря 2022 г. второго ребенка и (или) последующих детей, которые являются гражданами Российской Федерации, - по ставке 6 процентов годовых на весь срок кредита (займа);</w:t>
      </w:r>
    </w:p>
    <w:p w:rsidR="00EE0A7B" w:rsidRDefault="00EE0A7B" w:rsidP="00EE0A7B">
      <w:proofErr w:type="gramStart"/>
      <w:r>
        <w:t>у гражданина Российской Федерации, проживающего на территории Дальневосточного федерального округа и приобретающего жилое помещение на указанной территории, при рождении у него начиная с 1 января 2019 г. по 31 декабря 2022 г. второго ребенка и (или) последующих детей, которые являются гражданами Российской Федерации, - по ставке 5 процентов годовых на весь срок кредита (займа);</w:t>
      </w:r>
      <w:proofErr w:type="gramEnd"/>
    </w:p>
    <w:p w:rsidR="00EE0A7B" w:rsidRDefault="00EE0A7B" w:rsidP="00EE0A7B">
      <w:r>
        <w:t>у гражданина Российской Федерации, имеющего ребенка, который является гражданином Российской Федерации, рожден не позднее 31 декабря 2022 г. и которому установлена категория "ребенок-инвалид", - по ставке 6 процентов годовых на весь срок кредита (займа);</w:t>
      </w:r>
    </w:p>
    <w:p w:rsidR="00EE0A7B" w:rsidRDefault="00EE0A7B" w:rsidP="00EE0A7B">
      <w:r>
        <w:t>у гражданина Российской Федерации, проживающего на территории Дальневосточного федерального округа и приобретающего жилое помещение на указанной территории, имеющего ребенка, который является гражданином Российской Федерации, рожден не позднее 31 декабря 2022 г. и которому установлена категория "ребенок-инвалид", - по ставке 5 процентов годовых на весь срок кредита (займа).</w:t>
      </w:r>
    </w:p>
    <w:p w:rsidR="00EE0A7B" w:rsidRDefault="00EE0A7B" w:rsidP="00EE0A7B">
      <w:r>
        <w:t xml:space="preserve">Право на получение кредита (займа) в соответствии с настоящими Правилами возникает как у матери, так и у отца второго и (или) последующих детей, а также как у матери, так и у отца ребенка, которому установлена категория "ребенок-инвалид". Состав заемщиков (солидарных </w:t>
      </w:r>
      <w:r>
        <w:lastRenderedPageBreak/>
        <w:t>заемщиков) по кредиту (займу) определяется кредитным договором (договором займа) или дополнительным соглашением о рефинансировании, в которые могут быть включены дополнительно третьи лица, являющиеся гражданами Российской Федерации, на которых требование настоящих Правил к наличию детей не распространяется.</w:t>
      </w:r>
    </w:p>
    <w:p w:rsidR="00785C63" w:rsidRDefault="00EE0A7B" w:rsidP="00EE0A7B">
      <w:pPr>
        <w:rPr>
          <w:lang w:val="en-US"/>
        </w:rPr>
      </w:pPr>
      <w:r>
        <w:t>В случае предоставления недостоверных сведений при получении кредита (займа)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</w:t>
      </w:r>
      <w:r>
        <w:t>ельством Российской Федерации</w:t>
      </w:r>
      <w:proofErr w:type="gramStart"/>
      <w:r>
        <w:t>.».</w:t>
      </w:r>
      <w:proofErr w:type="gramEnd"/>
    </w:p>
    <w:p w:rsidR="00EE0A7B" w:rsidRPr="00EE0A7B" w:rsidRDefault="00EE0A7B" w:rsidP="00EE0A7B">
      <w:pPr>
        <w:rPr>
          <w:lang w:val="en-US"/>
        </w:rPr>
      </w:pPr>
      <w:r>
        <w:rPr>
          <w:lang w:val="en-US"/>
        </w:rPr>
        <w:t>[…]</w:t>
      </w:r>
      <w:bookmarkStart w:id="0" w:name="_GoBack"/>
      <w:bookmarkEnd w:id="0"/>
    </w:p>
    <w:sectPr w:rsidR="00EE0A7B" w:rsidRPr="00EE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7B"/>
    <w:rsid w:val="00785C63"/>
    <w:rsid w:val="00E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2019-11-12T11:08:00Z</dcterms:created>
  <dcterms:modified xsi:type="dcterms:W3CDTF">2019-11-12T11:09:00Z</dcterms:modified>
</cp:coreProperties>
</file>