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3C" w:rsidRDefault="0032083C" w:rsidP="0032083C">
      <w:pPr>
        <w:pStyle w:val="1"/>
      </w:pPr>
      <w:r>
        <w:t>Федеральный закон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32083C" w:rsidRDefault="0032083C" w:rsidP="0032083C">
      <w:pPr>
        <w:pStyle w:val="2"/>
      </w:pPr>
      <w:r>
        <w:t>Статья 15.6. Страхование гражданской ответст</w:t>
      </w:r>
      <w:bookmarkStart w:id="0" w:name="_GoBack"/>
      <w:bookmarkEnd w:id="0"/>
      <w:r>
        <w:t>венности застройщика</w:t>
      </w:r>
    </w:p>
    <w:p w:rsidR="0032083C" w:rsidRDefault="0032083C" w:rsidP="0032083C">
      <w:r>
        <w:t>(</w:t>
      </w:r>
      <w:proofErr w:type="gramStart"/>
      <w:r>
        <w:t>введена</w:t>
      </w:r>
      <w:proofErr w:type="gramEnd"/>
      <w:r>
        <w:t xml:space="preserve"> Федеральным законом от 29.07.2017 N 218-ФЗ)</w:t>
      </w:r>
    </w:p>
    <w:p w:rsidR="0032083C" w:rsidRDefault="0032083C" w:rsidP="0032083C">
      <w:r>
        <w:t xml:space="preserve"> </w:t>
      </w:r>
    </w:p>
    <w:p w:rsidR="00A60B75" w:rsidRDefault="0032083C" w:rsidP="0032083C">
      <w:r>
        <w:t>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договору.</w:t>
      </w:r>
    </w:p>
    <w:sectPr w:rsidR="00A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3C"/>
    <w:rsid w:val="0032083C"/>
    <w:rsid w:val="00A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2019-11-29T11:25:00Z</dcterms:created>
  <dcterms:modified xsi:type="dcterms:W3CDTF">2019-11-29T11:25:00Z</dcterms:modified>
</cp:coreProperties>
</file>