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62" w:rsidRDefault="00F05762" w:rsidP="00F05762">
      <w:pPr>
        <w:pStyle w:val="1"/>
      </w:pPr>
      <w:r>
        <w:t>Федеральный закон от 30.12.2004 N 214-ФЗ (ред. от 27.06.2019)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F05762" w:rsidRPr="00C30817" w:rsidRDefault="00F05762" w:rsidP="00F05762">
      <w:pPr>
        <w:pStyle w:val="2"/>
        <w:rPr>
          <w:lang w:val="en-US"/>
        </w:rPr>
      </w:pPr>
      <w:r w:rsidRPr="00F05762">
        <w:t>Статья 7. Гарантии каче</w:t>
      </w:r>
      <w:bookmarkStart w:id="0" w:name="_GoBack"/>
      <w:bookmarkEnd w:id="0"/>
      <w:r w:rsidRPr="00F05762">
        <w:t>ства, предусмотренные договором</w:t>
      </w:r>
    </w:p>
    <w:p w:rsidR="00F05762" w:rsidRPr="00F05762" w:rsidRDefault="00F05762">
      <w:r w:rsidRPr="00F05762">
        <w:t>[…]</w:t>
      </w:r>
    </w:p>
    <w:p w:rsidR="00A60B75" w:rsidRDefault="00F05762">
      <w:pPr>
        <w:rPr>
          <w:lang w:val="en-US"/>
        </w:rPr>
      </w:pPr>
      <w:r w:rsidRPr="00F05762">
        <w:t>5.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</w:t>
      </w:r>
    </w:p>
    <w:p w:rsidR="00F05762" w:rsidRPr="00F05762" w:rsidRDefault="00F05762">
      <w:pPr>
        <w:rPr>
          <w:lang w:val="en-US"/>
        </w:rPr>
      </w:pPr>
      <w:r>
        <w:rPr>
          <w:lang w:val="en-US"/>
        </w:rPr>
        <w:t>[…]</w:t>
      </w:r>
    </w:p>
    <w:sectPr w:rsidR="00F05762" w:rsidRPr="00F0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62"/>
    <w:rsid w:val="00A60B75"/>
    <w:rsid w:val="00C30817"/>
    <w:rsid w:val="00F0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5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5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2019-11-29T11:12:00Z</dcterms:created>
  <dcterms:modified xsi:type="dcterms:W3CDTF">2019-11-29T11:13:00Z</dcterms:modified>
</cp:coreProperties>
</file>