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A8" w:rsidRDefault="00A418A8" w:rsidP="00A418A8">
      <w:pPr>
        <w:pStyle w:val="1"/>
        <w:jc w:val="center"/>
      </w:pPr>
      <w:bookmarkStart w:id="0" w:name="_GoBack"/>
      <w:bookmarkEnd w:id="0"/>
      <w:r>
        <w:t>Налоговый кодекс РФ. Часть 2.</w:t>
      </w:r>
    </w:p>
    <w:p w:rsidR="00A418A8" w:rsidRDefault="00A418A8" w:rsidP="00A418A8">
      <w:pPr>
        <w:pStyle w:val="1"/>
        <w:jc w:val="center"/>
      </w:pPr>
      <w:r>
        <w:t xml:space="preserve"> Статья 220. Имущественные налоговые вычеты</w:t>
      </w:r>
    </w:p>
    <w:p w:rsidR="00A418A8" w:rsidRDefault="00A418A8" w:rsidP="00A418A8"/>
    <w:p w:rsidR="00A418A8" w:rsidRPr="00A418A8" w:rsidRDefault="00A418A8" w:rsidP="00A418A8">
      <w:r>
        <w:rPr>
          <w:lang w:val="en-US"/>
        </w:rPr>
        <w:t>[…]</w:t>
      </w:r>
    </w:p>
    <w:p w:rsidR="00A418A8" w:rsidRDefault="00A418A8" w:rsidP="00A418A8">
      <w:r>
        <w:t>3. Имущественный налоговый вычет, предусмотренный подпунктом 3 пункта 1 настоящей статьи, предоставляется с учетом следующих особенностей:</w:t>
      </w:r>
    </w:p>
    <w:p w:rsidR="00A418A8" w:rsidRDefault="00A418A8" w:rsidP="00A418A8">
      <w:r>
        <w:t>1) имущественный налоговый вычет предоставляется в размере фактически произведенных налогоплательщиком расходов на новое строительство либо приобретение на территории Российской Федерации одного или нескольких объектов имущества, указанного в подпункте 3 пункта 1 настоящей статьи, не превышающем 2 000 000 рублей.</w:t>
      </w:r>
    </w:p>
    <w:p w:rsidR="00A418A8" w:rsidRDefault="00A418A8" w:rsidP="00A418A8">
      <w:r>
        <w:t>В случае</w:t>
      </w:r>
      <w:proofErr w:type="gramStart"/>
      <w:r>
        <w:t>,</w:t>
      </w:r>
      <w:proofErr w:type="gramEnd"/>
      <w:r>
        <w:t xml:space="preserve"> если налогоплательщик воспользовался правом на получение имущественного налогового вычета в размере менее его предельной суммы, установленной настоящим подпунктом, остаток имущественного налогового вычета до полного его использования может быть учтен при получении имущественного налогового вычета в дальнейшем на новое строительство либо приобретение на территории Российской Федерации жилого дома, квартиры, комнаты или доли (долей) в них, приобретение земельных участков или доли (долей) в них, предоставленных для индивидуального жилищного строительства, и земельных участков или доли (долей) в них, на которых расположены приобретаемые жилые дома или доля (доли) в них.</w:t>
      </w:r>
    </w:p>
    <w:p w:rsidR="00A418A8" w:rsidRDefault="00A418A8" w:rsidP="00A418A8">
      <w:r>
        <w:t>При этом предельный размер имущественного налогового вычета равен размеру, действовавшему в налоговом периоде, в котором у налогоплательщика впервые возникло право на получение имущественного налогового вычета, в результате предоставления которого образовался остаток, переносимый на последующие налоговые периоды;</w:t>
      </w:r>
    </w:p>
    <w:p w:rsidR="00A418A8" w:rsidRDefault="00A418A8" w:rsidP="00A418A8"/>
    <w:p w:rsidR="00A418A8" w:rsidRDefault="00A418A8" w:rsidP="00A418A8">
      <w:r>
        <w:t>2) при приобретении земельных участков или доли (долей) в них, предоставленных для индивидуального жилищного строительства, имущественный налоговый вычет предоставляется после получения налогоплательщиком свидетельства о праве собственности на жилой дом;</w:t>
      </w:r>
    </w:p>
    <w:p w:rsidR="00A418A8" w:rsidRDefault="00A418A8" w:rsidP="00A418A8"/>
    <w:p w:rsidR="00A418A8" w:rsidRDefault="00A418A8" w:rsidP="00A418A8">
      <w:r>
        <w:t>3) в фактические расходы на новое строительство либо приобретение на территории Российской Федерации жилого дома или доли (долей) в нем могут включаться следующие расходы:</w:t>
      </w:r>
    </w:p>
    <w:p w:rsidR="00A418A8" w:rsidRDefault="00A418A8" w:rsidP="00A418A8"/>
    <w:p w:rsidR="00A418A8" w:rsidRDefault="00A418A8" w:rsidP="00A418A8">
      <w:r>
        <w:t>расходы на разработку проектной и сметной документации;</w:t>
      </w:r>
    </w:p>
    <w:p w:rsidR="00A418A8" w:rsidRDefault="00A418A8" w:rsidP="00A418A8"/>
    <w:p w:rsidR="00A418A8" w:rsidRDefault="00A418A8" w:rsidP="00A418A8">
      <w:r>
        <w:t>расходы на приобретение строительных и отделочных материалов;</w:t>
      </w:r>
    </w:p>
    <w:p w:rsidR="00A418A8" w:rsidRDefault="00A418A8" w:rsidP="00A418A8"/>
    <w:p w:rsidR="00A418A8" w:rsidRDefault="00A418A8" w:rsidP="00A418A8">
      <w:r>
        <w:lastRenderedPageBreak/>
        <w:t>расходы на приобретение жилого дома или доли (долей) в нем, в том числе не оконченного строительством;</w:t>
      </w:r>
    </w:p>
    <w:p w:rsidR="00A418A8" w:rsidRDefault="00A418A8" w:rsidP="00A418A8"/>
    <w:p w:rsidR="00A418A8" w:rsidRDefault="00A418A8" w:rsidP="00A418A8">
      <w:r>
        <w:t>расходы, связанные с работами или услугами по строительству (достройке жилого дома или доли (долей) в нем, не оконченного строительством) и отделке;</w:t>
      </w:r>
    </w:p>
    <w:p w:rsidR="00A418A8" w:rsidRDefault="00A418A8" w:rsidP="00A418A8"/>
    <w:p w:rsidR="00A418A8" w:rsidRDefault="00A418A8" w:rsidP="00A418A8">
      <w:r>
        <w:t>расходы на подключение к сетям электр</w:t>
      </w:r>
      <w:proofErr w:type="gramStart"/>
      <w:r>
        <w:t>о-</w:t>
      </w:r>
      <w:proofErr w:type="gramEnd"/>
      <w:r>
        <w:t>, водо- и газоснабжения и канализации или создание автономных источников электро-, водо- и газоснабжения и канализации;</w:t>
      </w:r>
    </w:p>
    <w:p w:rsidR="00A418A8" w:rsidRDefault="00A418A8" w:rsidP="00A418A8"/>
    <w:p w:rsidR="00A418A8" w:rsidRDefault="00A418A8" w:rsidP="00A418A8">
      <w:r>
        <w:t>4) в фактические расходы на приобретение квартиры, комнаты или доли (долей) в них могут включаться следующие расходы:</w:t>
      </w:r>
    </w:p>
    <w:p w:rsidR="00A418A8" w:rsidRDefault="00A418A8" w:rsidP="00A418A8"/>
    <w:p w:rsidR="00A418A8" w:rsidRDefault="00A418A8" w:rsidP="00A418A8">
      <w:r>
        <w:t>расходы на приобретение квартиры, комнаты или доли (долей) в них либо прав на квартиру, комнату или доли (долей) в них в строящемся доме;</w:t>
      </w:r>
    </w:p>
    <w:p w:rsidR="00A418A8" w:rsidRDefault="00A418A8" w:rsidP="00A418A8"/>
    <w:p w:rsidR="00A418A8" w:rsidRDefault="00A418A8" w:rsidP="00A418A8">
      <w:r>
        <w:t>расходы на приобретение отделочных материалов;</w:t>
      </w:r>
    </w:p>
    <w:p w:rsidR="00A418A8" w:rsidRDefault="00A418A8" w:rsidP="00A418A8"/>
    <w:p w:rsidR="00A418A8" w:rsidRDefault="00A418A8" w:rsidP="00A418A8">
      <w:r>
        <w:t>расходы на работы, связанные с отделкой квартиры, комнаты или доли (долей) в них, а также расходы на разработку проектной и сметной документации на проведение отделочных работ;</w:t>
      </w:r>
    </w:p>
    <w:p w:rsidR="00A418A8" w:rsidRDefault="00A418A8" w:rsidP="00A418A8"/>
    <w:p w:rsidR="00A418A8" w:rsidRDefault="00A418A8" w:rsidP="00A418A8">
      <w:proofErr w:type="gramStart"/>
      <w:r>
        <w:t>5) принятие к вычету расходов на достройку и отделку приобретенного жилого дома или доли (долей) в них либо отделку приобретенной квартиры, комнаты или доли (долей) в них возможно в том случае, если договор, на основании которого осуществлено такое приобретение, предусматривает приобретение не завершенных строительством жилого дома, квартиры, комнаты (прав на квартиру, комнату) без отделки или доли (долей) в них;</w:t>
      </w:r>
      <w:proofErr w:type="gramEnd"/>
    </w:p>
    <w:p w:rsidR="00A418A8" w:rsidRDefault="00A418A8" w:rsidP="00A418A8"/>
    <w:p w:rsidR="00A418A8" w:rsidRDefault="00A418A8" w:rsidP="00A418A8">
      <w:r>
        <w:t>6) для подтверждения права на имущественный налоговый вычет налогоплательщик представляет в налоговый орган:</w:t>
      </w:r>
    </w:p>
    <w:p w:rsidR="00A418A8" w:rsidRDefault="00A418A8" w:rsidP="00A418A8"/>
    <w:p w:rsidR="00A418A8" w:rsidRDefault="00A418A8" w:rsidP="00A418A8">
      <w:r>
        <w:t>договор о приобретении жилого дома или доли (долей) в нем, документы, подтверждающие право собственности налогоплательщика на жилой дом или долю (доли) в нем, - при строительстве или приобретении жилого дома или доли (долей) в нем;</w:t>
      </w:r>
    </w:p>
    <w:p w:rsidR="00A418A8" w:rsidRDefault="00A418A8" w:rsidP="00A418A8"/>
    <w:p w:rsidR="00A418A8" w:rsidRDefault="00A418A8" w:rsidP="00A418A8">
      <w:r>
        <w:lastRenderedPageBreak/>
        <w:t>договор о приобретении квартиры, комнаты или доли (долей) в них и документы, подтверждающие право собственности налогоплательщика на квартиру, комнату или долю (доли) в них, - при приобретении квартиры, комнаты или доли (долей) в них в собственность;</w:t>
      </w:r>
    </w:p>
    <w:p w:rsidR="00A418A8" w:rsidRDefault="00A418A8" w:rsidP="00A418A8"/>
    <w:p w:rsidR="00A418A8" w:rsidRDefault="00A418A8" w:rsidP="00A418A8">
      <w:r>
        <w:t>договор участия в долевом строительстве и передаточный акт или иной документ о передаче объекта долевого строительства застройщиком и принятие его участником долевого строительства, подписанный сторонами, - при приобретении прав на объект долевого строительства (квартиру или комнату в строящемся доме);</w:t>
      </w:r>
    </w:p>
    <w:p w:rsidR="00A418A8" w:rsidRDefault="00A418A8" w:rsidP="00A418A8"/>
    <w:p w:rsidR="00A418A8" w:rsidRDefault="00A418A8" w:rsidP="00A418A8">
      <w:proofErr w:type="gramStart"/>
      <w:r>
        <w:t>документы, подтверждающие право собственности налогоплательщика на земельный участок или долю (доли) в нем, и документы, подтверждающие право собственности на жилой дом или долю (доли) в нем, - при приобретении земельных участков или доли (долей) в них, предоставленных для индивидуального жилищного строительства, и земельных участков, на которых расположены приобретаемые жилые дома или доля (доли) в них;</w:t>
      </w:r>
      <w:proofErr w:type="gramEnd"/>
    </w:p>
    <w:p w:rsidR="00A418A8" w:rsidRDefault="00A418A8" w:rsidP="00A418A8"/>
    <w:p w:rsidR="00A418A8" w:rsidRDefault="00A418A8" w:rsidP="00A418A8">
      <w:proofErr w:type="gramStart"/>
      <w:r>
        <w:t>свидетельство о рождении ребенка - при приобретении родителями жилого дома, квартиры, комнаты или доли (долей) в них, земельных участков или доли (долей) в них, предоставленных для индивидуального жилищного строительства, и земельных участков или доли (долей) в них, на которых расположены приобретаемые жилые дома или доля (доли) в них, в собственность своих детей в возрасте до 18 лет;</w:t>
      </w:r>
      <w:proofErr w:type="gramEnd"/>
    </w:p>
    <w:p w:rsidR="00A418A8" w:rsidRDefault="00A418A8" w:rsidP="00A418A8"/>
    <w:p w:rsidR="00A418A8" w:rsidRDefault="00A418A8" w:rsidP="00A418A8">
      <w:proofErr w:type="gramStart"/>
      <w:r>
        <w:t>решение органа опеки и попечительства об установлении опеки или попечительства - при приобретении опекунами (попечителями) жилого дома, квартиры, комнаты или доли (долей) в них, земельных участков или доли (долей) в них, предоставленных для индивидуального жилищного строительства, и земельных участков или доли (долей) в них, на которых расположены приобретаемые жилые дома или доля (доли) в них, в собственность своих подопечных в возрасте</w:t>
      </w:r>
      <w:proofErr w:type="gramEnd"/>
      <w:r>
        <w:t xml:space="preserve"> до 18 лет;</w:t>
      </w:r>
    </w:p>
    <w:p w:rsidR="00A418A8" w:rsidRDefault="00A418A8" w:rsidP="00A418A8"/>
    <w:p w:rsidR="00A418A8" w:rsidRDefault="00A418A8" w:rsidP="00A418A8">
      <w:r>
        <w:t>документы, подтверждающие произведенные налогоплательщиком расходы (квитанции к приходным ордерам, банковские выписки о перечислении денежных средств со счета покупателя на счет продавца, товарные и кассовые чеки, акты о закупке материалов у физических лиц с указанием в них адресных и паспортных данных продавца и другие документы);</w:t>
      </w:r>
    </w:p>
    <w:p w:rsidR="00A418A8" w:rsidRDefault="00A418A8" w:rsidP="00A418A8"/>
    <w:p w:rsidR="00B5106E" w:rsidRPr="004C1EC2" w:rsidRDefault="00A418A8" w:rsidP="00A418A8">
      <w:proofErr w:type="gramStart"/>
      <w:r>
        <w:t xml:space="preserve">7) имущественный налоговый вычет предоставляется налогоплательщику на основании документов, подтверждающих возникновение права на указанный вычет, платежных документов, оформленных в установленном порядке и подтверждающих произведенные налогоплательщиком расходы (квитанции к приходным ордерам, банковские выписки о перечислении денежных средств со счета покупателя на счет продавца, товарные и кассовые чеки, акты о закупке </w:t>
      </w:r>
      <w:r>
        <w:lastRenderedPageBreak/>
        <w:t>материалов у физических лиц с указанием в них адресных и паспортных</w:t>
      </w:r>
      <w:proofErr w:type="gramEnd"/>
      <w:r>
        <w:t xml:space="preserve"> данных продавца и другие документы).</w:t>
      </w:r>
    </w:p>
    <w:p w:rsidR="00A418A8" w:rsidRPr="00A418A8" w:rsidRDefault="00A418A8" w:rsidP="00A418A8">
      <w:pPr>
        <w:rPr>
          <w:lang w:val="en-US"/>
        </w:rPr>
      </w:pPr>
      <w:r>
        <w:rPr>
          <w:lang w:val="en-US"/>
        </w:rPr>
        <w:t>[…]</w:t>
      </w:r>
    </w:p>
    <w:sectPr w:rsidR="00A418A8" w:rsidRPr="00A41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A8"/>
    <w:rsid w:val="004C1EC2"/>
    <w:rsid w:val="00A418A8"/>
    <w:rsid w:val="00B5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8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8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2</cp:revision>
  <dcterms:created xsi:type="dcterms:W3CDTF">2019-11-23T15:29:00Z</dcterms:created>
  <dcterms:modified xsi:type="dcterms:W3CDTF">2019-11-23T15:29:00Z</dcterms:modified>
</cp:coreProperties>
</file>