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A1" w:rsidRDefault="005610A1" w:rsidP="005610A1">
      <w:pPr>
        <w:pStyle w:val="1"/>
      </w:pPr>
      <w:r>
        <w:t>Федеральный зак</w:t>
      </w:r>
      <w:bookmarkStart w:id="0" w:name="_GoBack"/>
      <w:bookmarkEnd w:id="0"/>
      <w:r>
        <w:t>он от 28.12.2017 N 418-ФЗ (ред. от 01.05.2019) "О ежемесячных выплатах семьям, имеющим детей"</w:t>
      </w:r>
    </w:p>
    <w:p w:rsidR="005610A1" w:rsidRDefault="005610A1" w:rsidP="005610A1">
      <w:pPr>
        <w:pStyle w:val="2"/>
      </w:pPr>
      <w:r>
        <w:t>Статья 1</w:t>
      </w:r>
    </w:p>
    <w:p w:rsidR="005610A1" w:rsidRDefault="005610A1" w:rsidP="005610A1">
      <w:r>
        <w:t xml:space="preserve"> </w:t>
      </w:r>
    </w:p>
    <w:p w:rsidR="005610A1" w:rsidRDefault="005610A1" w:rsidP="005610A1">
      <w:r>
        <w:t>1. Установить, что право на получение ежемесячной выплаты в связи с рождением (усыновлением) первого ребенка и (или) ежемесячной выплаты в связи с рождением (усыновлением) второго ребенка (далее также - ежемесячная выплата в связи с рождением (усыновлением) первого или второго ребенка) имеют граждане Российской Федерации, постоянно проживающие на территории Российской Федерации.</w:t>
      </w:r>
    </w:p>
    <w:p w:rsidR="005610A1" w:rsidRDefault="005610A1" w:rsidP="005610A1">
      <w:r>
        <w:t xml:space="preserve">2. </w:t>
      </w:r>
      <w:proofErr w:type="gramStart"/>
      <w:r>
        <w:t>Право на получение ежемесячной выплаты в связи с рождением (усыновлением) первого или второго ребенка возникает в случае, если ребенок рожден (усыновлен) начиная с 1 января 2018 года, является гражданином Российской Федерации и если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 в соответствии с пунктом 2 статьи 4 Федерального закона</w:t>
      </w:r>
      <w:proofErr w:type="gramEnd"/>
      <w:r>
        <w:t xml:space="preserve"> от 24 октября 1997 года N 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</w:p>
    <w:p w:rsidR="005610A1" w:rsidRDefault="005610A1" w:rsidP="005610A1">
      <w:r>
        <w:t>3. Ежемесячная выплата в связи с рождением (усыновлением) первого ребенка осуществляется женщине, родившей (усыновившей) первого ребенка, или отцу (усыновителю) либо опекуну ребенка в случае смерти женщины, отца (усыновителя), объявления их умершими, лишения их родительских прав или в случае отмены усыновления ребенка.</w:t>
      </w:r>
    </w:p>
    <w:p w:rsidR="005610A1" w:rsidRDefault="005610A1" w:rsidP="005610A1">
      <w:r>
        <w:t>4. Ежемесячная выплата в связи с рождением (усыновлением) второго ребенка осуществляется гражданину, получившему государственный сертификат на материнский (семейный) капитал в соответствии с Федеральным законом от 29 декабря 2006 года N 256-ФЗ "О дополнительных мерах государственной поддержки семей, имеющих детей".</w:t>
      </w:r>
    </w:p>
    <w:p w:rsidR="005610A1" w:rsidRDefault="005610A1" w:rsidP="005610A1">
      <w:r>
        <w:t xml:space="preserve">5. </w:t>
      </w:r>
      <w:proofErr w:type="gramStart"/>
      <w:r>
        <w:t>Ежемесячная выплата в связи с рождением (усыновлением) первого или второго ребенка осуществляется в размере прожиточного минимума для детей, установленном в субъекте Российской Федерации в соответствии с пунктом 2 статьи 4 Федерального закона от 24 октября 1997 года N 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  <w:proofErr w:type="gramEnd"/>
    </w:p>
    <w:p w:rsidR="005610A1" w:rsidRDefault="005610A1" w:rsidP="005610A1">
      <w:r>
        <w:t xml:space="preserve">6. </w:t>
      </w:r>
      <w:proofErr w:type="gramStart"/>
      <w:r>
        <w:t>Порядок осуществления ежемесячной выплаты в связи с рождением (усыновлением) первого или второго ребенка, порядок обращения за назначением указанной выплаты, а также перечень документов (копий документов, сведений), необходимых для ее назначения,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3C4B66" w:rsidRDefault="005610A1" w:rsidP="005610A1">
      <w:r>
        <w:t>7. В целях единообразного применения настоящего Федерального закона могут издаваться разъяснения в порядке, определяемом Правительством Российской Федерации.</w:t>
      </w:r>
    </w:p>
    <w:sectPr w:rsidR="003C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A1"/>
    <w:rsid w:val="003C4B66"/>
    <w:rsid w:val="0056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1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10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61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1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10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61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2019-11-16T14:49:00Z</dcterms:created>
  <dcterms:modified xsi:type="dcterms:W3CDTF">2019-11-16T14:50:00Z</dcterms:modified>
</cp:coreProperties>
</file>