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31" w:rsidRDefault="00126931" w:rsidP="00126931"/>
    <w:p w:rsidR="00126931" w:rsidRDefault="00126931" w:rsidP="00126931">
      <w:pPr>
        <w:pStyle w:val="1"/>
      </w:pPr>
      <w:r>
        <w:t>Федеральный закон от 2</w:t>
      </w:r>
      <w:bookmarkStart w:id="0" w:name="_GoBack"/>
      <w:bookmarkEnd w:id="0"/>
      <w:r>
        <w:t>8.12.2017 N 418-ФЗ (ред. от 01.05.2019) "О ежемесячных выплатах семьям, имеющим детей"</w:t>
      </w:r>
    </w:p>
    <w:p w:rsidR="00126931" w:rsidRDefault="00126931" w:rsidP="00126931">
      <w:pPr>
        <w:pStyle w:val="2"/>
      </w:pPr>
      <w:r>
        <w:t>Статья 3</w:t>
      </w:r>
    </w:p>
    <w:p w:rsidR="00126931" w:rsidRDefault="00126931" w:rsidP="00126931">
      <w:r>
        <w:t xml:space="preserve"> </w:t>
      </w:r>
    </w:p>
    <w:p w:rsidR="00126931" w:rsidRDefault="00126931" w:rsidP="00126931">
      <w: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126931" w:rsidRDefault="00126931" w:rsidP="00126931">
      <w:r>
        <w:t>2. Полномочия, осуществление которых передано органам государственной власти субъектов Российской Федерации в соответствии с частью 1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126931" w:rsidRDefault="00126931" w:rsidP="00126931">
      <w:r>
        <w:t>3. Средства на реализацию переданных в соответствии с частью 1 настоящей статьи полномочий предусматриваются в виде субвенций из федерального бюджета.</w:t>
      </w:r>
    </w:p>
    <w:p w:rsidR="00126931" w:rsidRDefault="00126931" w:rsidP="00126931">
      <w: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реализацию переданных в соответствии с частью 1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126931" w:rsidRDefault="00126931" w:rsidP="00126931">
      <w: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:rsidR="00126931" w:rsidRDefault="00126931" w:rsidP="00126931">
      <w:r>
        <w:t>5.1.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ребенка, не взимается.</w:t>
      </w:r>
    </w:p>
    <w:p w:rsidR="00126931" w:rsidRDefault="00126931" w:rsidP="00126931">
      <w:r>
        <w:t>(часть 5.1 введена Федеральным законом от 27.12.2018 N 568-ФЗ)</w:t>
      </w:r>
    </w:p>
    <w:p w:rsidR="00126931" w:rsidRDefault="00126931" w:rsidP="00126931">
      <w:r>
        <w:t>6. Средства на реализацию переданных в соответствии с частью 1 настоящей статьи полномочий носят целевой характер и не могут быть использованы на другие цели.</w:t>
      </w:r>
    </w:p>
    <w:p w:rsidR="00126931" w:rsidRDefault="00126931" w:rsidP="00126931">
      <w:r>
        <w:t>7. В случае использования указанных в части 3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126931" w:rsidRDefault="00126931" w:rsidP="00126931">
      <w:r>
        <w:t xml:space="preserve">8. </w:t>
      </w:r>
      <w:proofErr w:type="gramStart"/>
      <w:r>
        <w:t>Контроль за</w:t>
      </w:r>
      <w:proofErr w:type="gramEnd"/>
      <w:r>
        <w:t xml:space="preserve"> расходованием указанных в части 3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126931" w:rsidRDefault="00126931" w:rsidP="00126931">
      <w:r>
        <w:lastRenderedPageBreak/>
        <w:t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частью 1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126931" w:rsidRDefault="00126931" w:rsidP="00126931">
      <w:r>
        <w:t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законом от 29 декабря 2006 года N 256-ФЗ "О дополнительных мерах государственной поддержки семей, имеющих детей".</w:t>
      </w:r>
    </w:p>
    <w:p w:rsidR="00126931" w:rsidRDefault="00126931" w:rsidP="00126931">
      <w:r>
        <w:t>11. Размер материнского (семейного) капитала, установленный в соответствии с Федеральным законом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3C4B66" w:rsidRDefault="003C4B66"/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31"/>
    <w:rsid w:val="00126931"/>
    <w:rsid w:val="003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6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6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2019-11-16T14:51:00Z</dcterms:created>
  <dcterms:modified xsi:type="dcterms:W3CDTF">2019-11-16T14:51:00Z</dcterms:modified>
</cp:coreProperties>
</file>