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DF" w:rsidRDefault="009422DF" w:rsidP="009422DF">
      <w:pPr>
        <w:pStyle w:val="1"/>
      </w:pPr>
      <w:r>
        <w:t>"Гражданский кодекс Российской Федерации (часть вторая)" от 26.01.1996 N 14-ФЗ (ред. от 18.03.2019, с изм. от 03.07.2019)</w:t>
      </w:r>
    </w:p>
    <w:p w:rsidR="009422DF" w:rsidRDefault="009422DF" w:rsidP="009422DF">
      <w:pPr>
        <w:pStyle w:val="2"/>
      </w:pPr>
      <w:r>
        <w:t>ГК РФ Статья 585. Отчужде</w:t>
      </w:r>
      <w:bookmarkStart w:id="0" w:name="_GoBack"/>
      <w:bookmarkEnd w:id="0"/>
      <w:r>
        <w:t>ние имущества под выплату ренты</w:t>
      </w:r>
    </w:p>
    <w:p w:rsidR="009422DF" w:rsidRDefault="009422DF" w:rsidP="009422DF">
      <w:r>
        <w:t xml:space="preserve"> </w:t>
      </w:r>
    </w:p>
    <w:p w:rsidR="009422DF" w:rsidRDefault="009422DF" w:rsidP="009422DF">
      <w:r>
        <w:t>1. Имущество, которое отчуждается под выплату ренты, может быть передано получателем ренты в собственность плательщика ренты за плату или бесплатно.</w:t>
      </w:r>
    </w:p>
    <w:p w:rsidR="00B84BD1" w:rsidRDefault="009422DF" w:rsidP="009422DF">
      <w:r>
        <w:t xml:space="preserve">2. </w:t>
      </w:r>
      <w:proofErr w:type="gramStart"/>
      <w:r>
        <w:t>В случае, когда договором ренты предусматривается передача имущества за плату, к отношениям сторон по передаче и оплате применяются правила о купле-продаже (глава 30), а в случае, когда такое имущество передается бесплатно, правила о договоре дарения (глава 32) постольку, поскольку иное не установлено правилами настоящей главы и не противоречит существу договора ренты.</w:t>
      </w:r>
      <w:proofErr w:type="gramEnd"/>
    </w:p>
    <w:sectPr w:rsidR="00B8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DF"/>
    <w:rsid w:val="009422DF"/>
    <w:rsid w:val="00B8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2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22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2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22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22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2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2019-11-12T07:29:00Z</dcterms:created>
  <dcterms:modified xsi:type="dcterms:W3CDTF">2019-11-12T07:29:00Z</dcterms:modified>
</cp:coreProperties>
</file>