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CA" w:rsidRDefault="00FA28CA" w:rsidP="00FA28CA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</w:t>
      </w:r>
    </w:p>
    <w:p w:rsidR="00FA28CA" w:rsidRDefault="00FA28CA" w:rsidP="00FA28CA">
      <w:pPr>
        <w:pStyle w:val="2"/>
      </w:pPr>
      <w:r>
        <w:t>Статья 50. Основания обращения взыскания на заложенное имущество</w:t>
      </w:r>
    </w:p>
    <w:p w:rsidR="00FA28CA" w:rsidRDefault="00FA28CA" w:rsidP="00FA28CA">
      <w:r>
        <w:t xml:space="preserve"> </w:t>
      </w:r>
    </w:p>
    <w:p w:rsidR="00FA28CA" w:rsidRDefault="00FA28CA" w:rsidP="00FA28CA">
      <w:r>
        <w:t xml:space="preserve">1. </w:t>
      </w:r>
      <w:proofErr w:type="gramStart"/>
      <w: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FA28CA" w:rsidRDefault="00FA28CA" w:rsidP="00FA28CA">
      <w: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FA28CA" w:rsidRDefault="00FA28CA" w:rsidP="00FA28CA">
      <w: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FA28CA" w:rsidRDefault="00FA28CA" w:rsidP="00FA28CA">
      <w:r>
        <w:t>2. Утратил силу. - Федеральный закон от 30.12.2008 N 306-ФЗ.</w:t>
      </w:r>
    </w:p>
    <w:p w:rsidR="00FA28CA" w:rsidRDefault="00FA28CA" w:rsidP="00FA28CA">
      <w:r>
        <w:t>3. Утратил силу. - Федеральный закон от 06.12.2011 N 405-ФЗ.</w:t>
      </w:r>
    </w:p>
    <w:p w:rsidR="00FA28CA" w:rsidRDefault="00FA28CA" w:rsidP="00FA28CA">
      <w: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71405C" w:rsidRDefault="00FA28CA" w:rsidP="00FA28CA">
      <w: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A"/>
    <w:rsid w:val="002166AE"/>
    <w:rsid w:val="0071405C"/>
    <w:rsid w:val="007E18F3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2019-11-08T14:28:00Z</dcterms:created>
  <dcterms:modified xsi:type="dcterms:W3CDTF">2019-11-08T14:28:00Z</dcterms:modified>
</cp:coreProperties>
</file>