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60" w:rsidRDefault="00F82960" w:rsidP="00F82960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 w:rsidRPr="00F82960">
        <w:br/>
      </w:r>
      <w:r>
        <w:t xml:space="preserve"> "Об ипотеке (залоге недвижимости)"</w:t>
      </w:r>
    </w:p>
    <w:p w:rsidR="00F82960" w:rsidRDefault="00F82960" w:rsidP="00F82960">
      <w:pPr>
        <w:pStyle w:val="2"/>
      </w:pPr>
      <w:r>
        <w:t>Статья 47. Уступка прав по договору об ипотеке или обеспеченному ипотекой обязательству</w:t>
      </w:r>
    </w:p>
    <w:p w:rsidR="00F82960" w:rsidRDefault="00F82960" w:rsidP="00F82960"/>
    <w:p w:rsidR="00F82960" w:rsidRDefault="00F82960" w:rsidP="00F82960">
      <w:r>
        <w:t>1. Залогодержатель вправе осуществлять уступку прав (требований) по договору об ипотеке или по обеспеченному ипотекой обязательству (основному обязательству) любым третьим лицам, если законом или договором не предусмотрено иное.</w:t>
      </w:r>
    </w:p>
    <w:p w:rsidR="00F82960" w:rsidRDefault="00F82960" w:rsidP="00F82960">
      <w:r>
        <w:t>2. Лицо, которому переданы права по договору об ипотеке, становится на место прежнего залогодержателя по этому договору.</w:t>
      </w:r>
    </w:p>
    <w:p w:rsidR="00F82960" w:rsidRDefault="00F82960" w:rsidP="00F82960">
      <w:r>
        <w:t>Если не доказано иное, уступка прав по договору об ипотеке означает и уступку прав по обеспеченному ипотекой обязательству (основному обязательству).</w:t>
      </w:r>
    </w:p>
    <w:p w:rsidR="00F82960" w:rsidRDefault="00F82960" w:rsidP="00F82960">
      <w:r>
        <w:t>3. Если договором не предусмотрено иное, к лицу, которому переданы права по обязательству (основному обязательству), переходят и права, обеспечивающие исполнение обязательства.</w:t>
      </w:r>
    </w:p>
    <w:p w:rsidR="00F82960" w:rsidRDefault="00F82960" w:rsidP="00F82960">
      <w:r>
        <w:t>Такое лицо становится на место прежнего залогодержателя по договору об ипотеке.</w:t>
      </w:r>
    </w:p>
    <w:p w:rsidR="00F82960" w:rsidRDefault="00F82960" w:rsidP="00F82960">
      <w:r>
        <w:t>Уступка прав по обеспеченному ипотекой обязательству (основному обязательству) в соответствии с пунктом 1 статьи 389 Гражданского кодекса Российской Федерации должна быть совершена в той форме, в которой заключено обеспеченное ипотекой обязательство (основное обязательство).</w:t>
      </w:r>
    </w:p>
    <w:p w:rsidR="00F82960" w:rsidRDefault="00F82960" w:rsidP="00F82960">
      <w:r>
        <w:t>В связи с осуществлением уступки прав (требований) по договору об ипотеке или по обеспеченному ипотекой обязательству (основному обязательству) в порядке, установленном пунктом 1 настоящей статьи, залогодержатель передает персональные данные заемщика и (или) залогодателя - физического лица в соответствии с Федеральным законом от 27 июля 2006 года N 152-ФЗ "О персональных данных".</w:t>
      </w:r>
    </w:p>
    <w:p w:rsidR="00F82960" w:rsidRDefault="00F82960" w:rsidP="00F82960">
      <w:r>
        <w:t>Лицо, которому были уступлены права (требования), обязано хранить ставшие ему известными в связи с уступкой прав (требований) банковскую тайну и персональные данные заемщика и (или) залогодателя - физического лица, обеспечивать конфиденциальность и безопасность персональных данных указанных лиц и несет ответственность за их разглашение.</w:t>
      </w:r>
    </w:p>
    <w:p w:rsidR="00F82960" w:rsidRDefault="00F82960" w:rsidP="00F82960">
      <w:r>
        <w:t>4. К отношениям между лицом, которому уступаются права, и залогодержателем применяются нормы статей 382, 384 - 386, 388 и 390 Гражданского кодекса Российской Федерации о передаче прав кредитора путем уступки требования.</w:t>
      </w:r>
    </w:p>
    <w:p w:rsidR="00C32E5C" w:rsidRDefault="00F82960" w:rsidP="00F82960">
      <w:r>
        <w:t>5. Уступка прав по договору об ипотеке или обеспеченному ипотекой обязательству, права по которым удостоверены закладной, не допускается. При совершении такой сделки она признается ничтожной.</w:t>
      </w:r>
    </w:p>
    <w:sectPr w:rsidR="00C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60"/>
    <w:rsid w:val="006F1FFD"/>
    <w:rsid w:val="00C32E5C"/>
    <w:rsid w:val="00F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2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2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2019-12-02T12:53:00Z</dcterms:created>
  <dcterms:modified xsi:type="dcterms:W3CDTF">2019-12-02T12:53:00Z</dcterms:modified>
</cp:coreProperties>
</file>