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7B" w:rsidRDefault="005B6D7B" w:rsidP="005B6D7B">
      <w:pPr>
        <w:pStyle w:val="1"/>
      </w:pPr>
      <w:r>
        <w:t>ГК РФ Статья 179.</w:t>
      </w:r>
      <w:bookmarkStart w:id="0" w:name="_GoBack"/>
      <w:bookmarkEnd w:id="0"/>
      <w:r>
        <w:t xml:space="preserve"> Недействительность сделки, совершенной под влиянием обмана, насилия, угрозы или неблагоприятных обстоятельств</w:t>
      </w:r>
    </w:p>
    <w:p w:rsidR="005B6D7B" w:rsidRDefault="005B6D7B" w:rsidP="005B6D7B">
      <w:r>
        <w:t>(в ред. Федерального закона от 07.05.2013 N 100-ФЗ)</w:t>
      </w:r>
    </w:p>
    <w:p w:rsidR="005B6D7B" w:rsidRDefault="005B6D7B" w:rsidP="005B6D7B"/>
    <w:p w:rsidR="005B6D7B" w:rsidRDefault="005B6D7B" w:rsidP="005B6D7B">
      <w:r>
        <w:t>1. Сделка, совершенная под влиянием насилия или угрозы, может быть признана судом недействительной по иску потерпевшего.</w:t>
      </w:r>
    </w:p>
    <w:p w:rsidR="005B6D7B" w:rsidRDefault="005B6D7B" w:rsidP="005B6D7B">
      <w:r>
        <w:t>2. Сделка, совершенная под влиянием обмана, может быть признана судом недействительной по иску потерпевшего.</w:t>
      </w:r>
    </w:p>
    <w:p w:rsidR="005B6D7B" w:rsidRDefault="005B6D7B" w:rsidP="005B6D7B">
      <w:r>
        <w:t>Обманом считается также намеренное умолчание об обстоятельствах, о которых лицо должно было сообщить при той добросовестности, какая от него требовалась по условиям оборота.</w:t>
      </w:r>
    </w:p>
    <w:p w:rsidR="005B6D7B" w:rsidRDefault="005B6D7B" w:rsidP="005B6D7B">
      <w:r>
        <w:t>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являлось ее представителем или работником либо содействовало ей в совершении сделки.</w:t>
      </w:r>
    </w:p>
    <w:p w:rsidR="005B6D7B" w:rsidRDefault="005B6D7B" w:rsidP="005B6D7B">
      <w:r>
        <w:t>3. Сделка на крайне невыгодных условиях, которую лицо было вынуждено совершить вследствие стечения тяжелых обстоятельств, чем другая сторона воспользовалась (кабальная сделка), может быть признана судом недействительной по иску потерпевшего.</w:t>
      </w:r>
    </w:p>
    <w:p w:rsidR="009F33AB" w:rsidRDefault="005B6D7B" w:rsidP="005B6D7B">
      <w:r>
        <w:t>4. Если сделка признана недействительной по одному из оснований, указанных в пунктах 1 - 3 настоящей статьи, применяются последствия недействительности сделки, установленные статьей 167 настоящего Кодекса. Кроме того, убытки, причиненные потерпевшему, возмещаются ему другой стороной. Риск случайной гибели предмета сделки несет другая сторона сделки.</w:t>
      </w:r>
    </w:p>
    <w:sectPr w:rsidR="009F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B"/>
    <w:rsid w:val="005B6D7B"/>
    <w:rsid w:val="009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2019-12-26T12:52:00Z</dcterms:created>
  <dcterms:modified xsi:type="dcterms:W3CDTF">2019-12-26T12:52:00Z</dcterms:modified>
</cp:coreProperties>
</file>