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5CCE" w:rsidRDefault="00977642">
      <w:pPr>
        <w:pStyle w:val="1"/>
        <w:rPr>
          <w:color w:val="auto"/>
        </w:rPr>
      </w:pPr>
      <w:hyperlink r:id="rId7" w:history="1">
        <w:r w:rsidRPr="00605CCE">
          <w:rPr>
            <w:rStyle w:val="a4"/>
            <w:b w:val="0"/>
            <w:bCs w:val="0"/>
            <w:color w:val="auto"/>
          </w:rPr>
          <w:t>Указание Банка России от 31 августа 2018 г. N 4892-У "О видах активов, хар</w:t>
        </w:r>
        <w:r w:rsidRPr="00605CCE">
          <w:rPr>
            <w:rStyle w:val="a4"/>
            <w:b w:val="0"/>
            <w:bCs w:val="0"/>
            <w:color w:val="auto"/>
          </w:rPr>
          <w:t>актеристиках видов активов, к которым устанавливаются надбавки к коэффициентам риска, и методике применения к указанным видам активов надбавок в целях расчета кредитными организациями нормативов достаточности капитала" (с изменениями и дополнениями)</w:t>
        </w:r>
      </w:hyperlink>
    </w:p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Ука</w:t>
      </w:r>
      <w:r w:rsidRPr="00605CCE">
        <w:rPr>
          <w:color w:val="auto"/>
        </w:rPr>
        <w:t>зание Банка России от 31 августа 2018 г. N 4892-У</w:t>
      </w:r>
      <w:r w:rsidRPr="00605CCE">
        <w:rPr>
          <w:color w:val="auto"/>
        </w:rPr>
        <w:br/>
        <w:t>"О видах активов, характеристиках видов активов, к которым устанавливаются надбавки к коэффициентам риска, и методике применения к указанным видам активов надбавок в целях расчета кредитными организациями н</w:t>
      </w:r>
      <w:r w:rsidRPr="00605CCE">
        <w:rPr>
          <w:color w:val="auto"/>
        </w:rPr>
        <w:t>ормативов достаточности капитала"</w:t>
      </w:r>
    </w:p>
    <w:p w:rsidR="00000000" w:rsidRPr="00605CCE" w:rsidRDefault="00977642">
      <w:pPr>
        <w:pStyle w:val="ac"/>
        <w:rPr>
          <w:color w:val="auto"/>
        </w:rPr>
      </w:pPr>
      <w:r w:rsidRPr="00605CCE">
        <w:rPr>
          <w:color w:val="auto"/>
        </w:rPr>
        <w:t>С изменениями и дополнениями от:</w:t>
      </w:r>
    </w:p>
    <w:p w:rsidR="00000000" w:rsidRPr="00605CCE" w:rsidRDefault="00977642">
      <w:pPr>
        <w:pStyle w:val="a9"/>
        <w:rPr>
          <w:color w:val="auto"/>
          <w:shd w:val="clear" w:color="auto" w:fill="EAEFED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EAEFED"/>
        </w:rPr>
        <w:t>30 июля 2019 г.</w:t>
      </w:r>
    </w:p>
    <w:p w:rsidR="00000000" w:rsidRPr="00605CCE" w:rsidRDefault="00977642"/>
    <w:p w:rsidR="00000000" w:rsidRPr="00605CCE" w:rsidRDefault="00977642">
      <w:bookmarkStart w:id="0" w:name="sub_1"/>
      <w:r w:rsidRPr="00605CCE">
        <w:t xml:space="preserve">1. Настоящее Указание на основании </w:t>
      </w:r>
      <w:hyperlink r:id="rId8" w:history="1">
        <w:r w:rsidRPr="00605CCE">
          <w:rPr>
            <w:rStyle w:val="a4"/>
            <w:color w:val="auto"/>
          </w:rPr>
          <w:t>статей 45.2</w:t>
        </w:r>
      </w:hyperlink>
      <w:r w:rsidRPr="00605CCE">
        <w:t xml:space="preserve">, </w:t>
      </w:r>
      <w:hyperlink r:id="rId9" w:history="1">
        <w:r w:rsidRPr="00605CCE">
          <w:rPr>
            <w:rStyle w:val="a4"/>
            <w:color w:val="auto"/>
          </w:rPr>
          <w:t>62</w:t>
        </w:r>
      </w:hyperlink>
      <w:r w:rsidRPr="00605CCE">
        <w:t xml:space="preserve"> и </w:t>
      </w:r>
      <w:hyperlink r:id="rId10" w:history="1">
        <w:r w:rsidRPr="00605CCE">
          <w:rPr>
            <w:rStyle w:val="a4"/>
            <w:color w:val="auto"/>
          </w:rPr>
          <w:t>72</w:t>
        </w:r>
      </w:hyperlink>
      <w:r w:rsidRPr="00605CCE">
        <w:t xml:space="preserve"> Федерального закона от 10 июля 2002 года N 86-ФЗ "О Центральном банке Российской Федерации (Банке России)" (Собрание з</w:t>
      </w:r>
      <w:r w:rsidRPr="00605CCE">
        <w:t>аконодательства Российской Федерации, 2002, N 28, ст. 2790; 2003, N 2, ст. 157; N 52, ст. 5032; 2004, N 27, ст. 2711; N 31, ст. 3233; 2005, N 25, ст. 2426; N 30, ст. 3101; 2006, N 19, ст. 2061; N 25, ст. 2648; 2007, N 1, ст. 9, ст. 10; N 10, ст. 1151; N 18</w:t>
      </w:r>
      <w:r w:rsidRPr="00605CCE">
        <w:t>, ст. 2117; 2008, N 42, ст. 4696, ст. 4699; N 44, ст. 4982; N 52, ст. 6229, ст. 6231; 2009, N 1, ст. 25; N 29, ст. 3629; N 48, ст. 5731; 2010, N 45, ст. 5756; 2011, N 7, ст. 907; N 27, ст. 3873; N 43, ст. 5973; N 48, ст. 6728; 2012, N 50, ст. 6954; N 53, с</w:t>
      </w:r>
      <w:r w:rsidRPr="00605CCE">
        <w:t>т. 7591, ст. 7607; 2013, N 11, ст. 1076; N 14, ст. 1649; N 19, ст. 2329; N 27, ст. 3438, ст. 3476, ст. 3477; N 30, ст. 4084; N 49, ст. 6336; N 51, ст. 6695, ст. 6699; N 52, ст. 6975; 2014, N 19, ст. 2311, ст. 2317; N 27, ст. 3634; N 30, ст. 4219; N 40, ст.</w:t>
      </w:r>
      <w:r w:rsidRPr="00605CCE">
        <w:t xml:space="preserve"> 5318; N 45, ст. 6154; N 52, ст. 7543; 2015, N 1, ст.  4, ст. 37; N 27, ст. 3958, ст. 4001; N 29, ст. 4348, ст. 4357; N 41, ст. 5639; N 48, ст. 6699; 2016, N 1, ст. 23, ст. 46, ст. 50; N 26, ст. 3891; N 27, ст. 4225; ст. 4273, ст. 4295; 2017, N 1, ст. 46; </w:t>
      </w:r>
      <w:r w:rsidRPr="00605CCE">
        <w:t xml:space="preserve">N 14, ст. 1997; N 18, ст. 2661, ст. 2669; N 27, ст. 3950; N 30, ст. 4456; N 31, ст. 4830; N 50, ст. 7562; 2018 N 1, ст. 66; N 9, ст. 1286; N 11, ст. 1584, ст. 1588; N 18, ст. 2557; N 24, ст. 3400; N 28, ст. 2790; N 31, ст. 4852) (далее - Федеральный закон </w:t>
      </w:r>
      <w:r w:rsidRPr="00605CCE">
        <w:t>"О Центральном банке Российской Федерации (Банке России)" и в соответствии с решением Совета директоров Банка России (протокол заседания Совета директоров Банка России от 24 августа 2018 года N 28) устанавливает виды активов, к которым могут быть установле</w:t>
      </w:r>
      <w:r w:rsidRPr="00605CCE">
        <w:t>ны надбавки к коэффициента</w:t>
      </w:r>
      <w:bookmarkStart w:id="1" w:name="_GoBack"/>
      <w:bookmarkEnd w:id="1"/>
      <w:r w:rsidRPr="00605CCE">
        <w:t>м риска, характеристики указанных видов активов, а также методику применения к указанным видам активов надбавок в целях расчета кредитными организациями (за исключением небанковских кредитных организаций, имеющих право на осуществ</w:t>
      </w:r>
      <w:r w:rsidRPr="00605CCE">
        <w:t xml:space="preserve">ление переводов денежных средств и связанных с ними иных банковских операций) нормативов достаточности капитала, установленных в соответствии со </w:t>
      </w:r>
      <w:hyperlink r:id="rId11" w:history="1">
        <w:r w:rsidRPr="00605CCE">
          <w:rPr>
            <w:rStyle w:val="a4"/>
            <w:color w:val="auto"/>
          </w:rPr>
          <w:t>статьями 62</w:t>
        </w:r>
      </w:hyperlink>
      <w:r w:rsidRPr="00605CCE">
        <w:t xml:space="preserve"> и </w:t>
      </w:r>
      <w:hyperlink r:id="rId12" w:history="1">
        <w:r w:rsidRPr="00605CCE">
          <w:rPr>
            <w:rStyle w:val="a4"/>
            <w:color w:val="auto"/>
          </w:rPr>
          <w:t>62.2</w:t>
        </w:r>
      </w:hyperlink>
      <w:r w:rsidRPr="00605CCE">
        <w:t xml:space="preserve"> Федерального закона "О Центральном банке Российской Федерации (Банке России)".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" w:name="sub_2"/>
      <w:bookmarkEnd w:id="0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 изменен с 1 октября 2019 г. - </w:t>
      </w:r>
      <w:hyperlink r:id="rId13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14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 xml:space="preserve">2. Банк России в соответствии со </w:t>
      </w:r>
      <w:hyperlink r:id="rId15" w:history="1">
        <w:r w:rsidRPr="00605CCE">
          <w:rPr>
            <w:rStyle w:val="a4"/>
            <w:color w:val="auto"/>
          </w:rPr>
          <w:t>статьей 45.2</w:t>
        </w:r>
      </w:hyperlink>
      <w:r w:rsidRPr="00605CCE">
        <w:t xml:space="preserve"> Федерального закона "О Центральном банке Российской Федерации (Банке России)" на основании решения Совета директоров устанавливает надбавки к коэффициентам риска для следующих видов активов:</w:t>
      </w:r>
    </w:p>
    <w:p w:rsidR="00000000" w:rsidRPr="00605CCE" w:rsidRDefault="00977642">
      <w:bookmarkStart w:id="3" w:name="sub_22"/>
      <w:r w:rsidRPr="00605CCE">
        <w:t>кредитных требований и требований по получению начисленн</w:t>
      </w:r>
      <w:r w:rsidRPr="00605CCE">
        <w:t>ых (накопленных) процентов по кредитам (займам), предоставленным в рублях на потребительские цели;</w:t>
      </w:r>
    </w:p>
    <w:p w:rsidR="00000000" w:rsidRPr="00605CCE" w:rsidRDefault="00977642">
      <w:bookmarkStart w:id="4" w:name="sub_23"/>
      <w:bookmarkEnd w:id="3"/>
      <w:r w:rsidRPr="00605CCE">
        <w:t>кредитных требований и требований по получению начисленных (накопленных) процентов по ипотечным кредитам (займам), предоставленным физическим лиц</w:t>
      </w:r>
      <w:r w:rsidRPr="00605CCE">
        <w:t>ам в рублях в целях, не связанных с осуществлением ими предпринимательской деятельности, по которым исполнение обязательств заемщика обеспечено залогом жилого и (или) нежилого помещения;</w:t>
      </w:r>
    </w:p>
    <w:p w:rsidR="00000000" w:rsidRPr="00605CCE" w:rsidRDefault="00977642">
      <w:bookmarkStart w:id="5" w:name="sub_24"/>
      <w:bookmarkEnd w:id="4"/>
      <w:r w:rsidRPr="00605CCE">
        <w:t>кредитных требований и требований по получению начисленны</w:t>
      </w:r>
      <w:r w:rsidRPr="00605CCE">
        <w:t xml:space="preserve">х (накопленных) процентов по кредитам (займам), предоставленным физическим лицам в рублях на финансирование по </w:t>
      </w:r>
      <w:r w:rsidRPr="00605CCE">
        <w:lastRenderedPageBreak/>
        <w:t>договору долевого участия в строительстве;</w:t>
      </w:r>
    </w:p>
    <w:p w:rsidR="00000000" w:rsidRPr="00605CCE" w:rsidRDefault="00977642">
      <w:bookmarkStart w:id="6" w:name="sub_25"/>
      <w:bookmarkEnd w:id="5"/>
      <w:r w:rsidRPr="00605CCE">
        <w:t>кредитных требований и требований по получению начисленных (накопленных) процентов по кред</w:t>
      </w:r>
      <w:r w:rsidRPr="00605CCE">
        <w:t>итам (займам), предоставленным физическим лицам в рублях, по которым исполнение обязательств заемщика обеспечено залогом автотранспортного средства;</w:t>
      </w:r>
    </w:p>
    <w:p w:rsidR="00000000" w:rsidRPr="00605CCE" w:rsidRDefault="00977642">
      <w:bookmarkStart w:id="7" w:name="sub_26"/>
      <w:bookmarkEnd w:id="6"/>
      <w:r w:rsidRPr="00605CCE">
        <w:t xml:space="preserve">абзац утратил силу с 1 октября 2019 г. - </w:t>
      </w:r>
      <w:hyperlink r:id="rId16" w:history="1">
        <w:r w:rsidRPr="00605CCE">
          <w:rPr>
            <w:rStyle w:val="a4"/>
            <w:color w:val="auto"/>
          </w:rPr>
          <w:t>Указание</w:t>
        </w:r>
      </w:hyperlink>
      <w:r w:rsidRPr="00605CCE">
        <w:t xml:space="preserve"> Банка России от 30 июля 2019 г. N 5219-У</w:t>
      </w:r>
    </w:p>
    <w:bookmarkEnd w:id="7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17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bookmarkStart w:id="8" w:name="sub_27"/>
      <w:r w:rsidRPr="00605CCE">
        <w:t>кредитных требований и требований по получению начисленных (накопл</w:t>
      </w:r>
      <w:r w:rsidRPr="00605CCE">
        <w:t>енных) процентов по кредитам (займам), предоставленным юридическим лицам в рублях на финансирование операций на рынке недвижимости;</w:t>
      </w:r>
    </w:p>
    <w:p w:rsidR="00000000" w:rsidRPr="00605CCE" w:rsidRDefault="00977642">
      <w:bookmarkStart w:id="9" w:name="sub_28"/>
      <w:bookmarkEnd w:id="8"/>
      <w:r w:rsidRPr="00605CCE">
        <w:t>кредитных требований и требований по получению начисленных (накопленных) процентов по кредитам (займам), предост</w:t>
      </w:r>
      <w:r w:rsidRPr="00605CCE">
        <w:t>авленным заемщикам - физическим и юридическим лицам в иностранной валюте;</w:t>
      </w:r>
    </w:p>
    <w:p w:rsidR="00000000" w:rsidRPr="00605CCE" w:rsidRDefault="00977642">
      <w:bookmarkStart w:id="10" w:name="sub_29"/>
      <w:bookmarkEnd w:id="9"/>
      <w:r w:rsidRPr="00605CCE">
        <w:t>требований по вложениям в долговые ценные бумаги, номинированные в иностранной валюте.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1" w:name="sub_3"/>
      <w:bookmarkEnd w:id="10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3 изменен с 1 октября 2019 г. - </w:t>
      </w:r>
      <w:hyperlink r:id="rId18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19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3. Кредитные требования и требования по получению на</w:t>
      </w:r>
      <w:r w:rsidRPr="00605CCE">
        <w:t>численных (накопленных) процентов по кредитам (займам) на потребительские цели включают требования по кредитам (займам) (включая приобретенные права требования по кредитам (займам), кредитные требования и требования по получению начисленных (накопленных) п</w:t>
      </w:r>
      <w:r w:rsidRPr="00605CCE">
        <w:t>роцентов по операциям по выдаче физическим лицам денежных средств с использованием банковских карт, в том числе на условиях овердрафт), предоставленным физическим лицам без определения цели, либо в целях приобретения товаров (работ, услуг) для нужд, не свя</w:t>
      </w:r>
      <w:r w:rsidRPr="00605CCE">
        <w:t>занных с осуществлением предпринимательской деятельности, либо в целях полного или частичного исполнения обязательств по другим кредитам (займам), предоставленным физическим лицам без определения цели или в целях приобретения товаров (работ, услуг) для нуж</w:t>
      </w:r>
      <w:r w:rsidRPr="00605CCE">
        <w:t>д, не связанных с осуществлением предпринимательской деятельности, если указанные в настоящем пункте кредиты (займы) не обеспечены залогом недвижимости и (или) залогом автотранспортного средства.</w:t>
      </w:r>
    </w:p>
    <w:p w:rsidR="00000000" w:rsidRPr="00605CCE" w:rsidRDefault="00977642">
      <w:bookmarkStart w:id="12" w:name="sub_32"/>
      <w:r w:rsidRPr="00605CCE">
        <w:t>Кредитные требования и требования по получению начисле</w:t>
      </w:r>
      <w:r w:rsidRPr="00605CCE">
        <w:t xml:space="preserve">нных (накопленных) процентов по кредитам (займам) на потребительские цели не включают требования по образовательным кредитам, предоставленным в соответствии с </w:t>
      </w:r>
      <w:hyperlink r:id="rId20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от 29 декабря</w:t>
      </w:r>
      <w:r w:rsidRPr="00605CCE">
        <w:t xml:space="preserve"> 2012 года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</w:t>
      </w:r>
      <w:r w:rsidRPr="00605CCE">
        <w:t>2289; N 22, ст. 2769; N 23, ст. 2930, ст. 2933; N 26, ст. 3388; N 30, ст. 4217, ст. 4257, ст. 4263; 2015, N 1, ст. 42, ст. 53, ст. 72; N 18, ст. 2625; N 27, ст. 3951, ст. 3989; N 29, ст. 4339, ст. 4364; N 51, ст. 7241; 2016, N 1, ст. 8, ст. 9, ст. 24, ст. </w:t>
      </w:r>
      <w:r w:rsidRPr="00605CCE">
        <w:t xml:space="preserve">72, ст. 78; N 10, ст. 1320; N 23, ст. 3289, ст. 3290; N 27, ст. 4160, ст. 4219, ст. 4223; N 27, ст. 4238, ст. 4239, ст. 4245, ст. 4246, ст. 4292; 2017, N 18, ст. 2670; N 31, ст. 4765; N 50, ст. 7563; 2018, N 1, ст. 57; N 9, ст. 1282; N 11, ст. 1591; N 27, </w:t>
      </w:r>
      <w:r w:rsidRPr="00605CCE">
        <w:t>ст. 3945, ст. 3953; N 28, ст. 4152; N 31, ст. 4860; N 32, ст. 5110, ст. 5122, ст. 5130; N 53, ст. 8423; 2019, N 10, ст. 887; N 18, ст. 2209; N 25, ст. 3160; "Официальный интернет-портал правовой информации" (</w:t>
      </w:r>
      <w:hyperlink r:id="rId21" w:history="1">
        <w:r w:rsidRPr="00605CCE">
          <w:rPr>
            <w:rStyle w:val="a4"/>
            <w:color w:val="auto"/>
          </w:rPr>
          <w:t>www.pravo.gov.ru</w:t>
        </w:r>
      </w:hyperlink>
      <w:r w:rsidRPr="00605CCE">
        <w:t xml:space="preserve">), 26 июля 2019 года), по которым предоставляется государственная поддержка образовательного кредитования в порядке, установленном </w:t>
      </w:r>
      <w:hyperlink r:id="rId22" w:history="1">
        <w:r w:rsidRPr="00605CCE">
          <w:rPr>
            <w:rStyle w:val="a4"/>
            <w:color w:val="auto"/>
          </w:rPr>
          <w:t>постановлением</w:t>
        </w:r>
      </w:hyperlink>
      <w:r w:rsidRPr="00605CCE">
        <w:t xml:space="preserve"> Правительства</w:t>
      </w:r>
      <w:r w:rsidRPr="00605CCE">
        <w:t xml:space="preserve"> Российской Федерации от 26 февраля 2018 года N 197 "Об утверждении Правил предоставления государственной поддержки образовательного кредитования" (Собрание законодательства Российской Федерации, 2018, N 11, ст. 1620; 2019, N 11, ст. 1131).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3" w:name="sub_4"/>
      <w:bookmarkEnd w:id="12"/>
      <w:r w:rsidRPr="00605CCE">
        <w:rPr>
          <w:color w:val="auto"/>
          <w:sz w:val="16"/>
          <w:szCs w:val="16"/>
          <w:shd w:val="clear" w:color="auto" w:fill="F0F0F0"/>
        </w:rPr>
        <w:t>Инфо</w:t>
      </w:r>
      <w:r w:rsidRPr="00605CCE">
        <w:rPr>
          <w:color w:val="auto"/>
          <w:sz w:val="16"/>
          <w:szCs w:val="16"/>
          <w:shd w:val="clear" w:color="auto" w:fill="F0F0F0"/>
        </w:rPr>
        <w:t>рмация об изменениях:</w:t>
      </w:r>
    </w:p>
    <w:bookmarkEnd w:id="13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lastRenderedPageBreak/>
        <w:t xml:space="preserve"> </w:t>
      </w:r>
      <w:r w:rsidRPr="00605CCE">
        <w:rPr>
          <w:color w:val="auto"/>
          <w:shd w:val="clear" w:color="auto" w:fill="F0F0F0"/>
        </w:rPr>
        <w:t xml:space="preserve">Пункт 4 изменен с 1 октября 2019 г. - </w:t>
      </w:r>
      <w:hyperlink r:id="rId23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24" w:history="1">
        <w:r w:rsidRPr="00605CCE">
          <w:rPr>
            <w:rStyle w:val="a4"/>
            <w:color w:val="auto"/>
            <w:shd w:val="clear" w:color="auto" w:fill="F0F0F0"/>
          </w:rPr>
          <w:t>См. предыдущу</w:t>
        </w:r>
        <w:r w:rsidRPr="00605CCE">
          <w:rPr>
            <w:rStyle w:val="a4"/>
            <w:color w:val="auto"/>
            <w:shd w:val="clear" w:color="auto" w:fill="F0F0F0"/>
          </w:rPr>
          <w:t>ю редакцию</w:t>
        </w:r>
      </w:hyperlink>
    </w:p>
    <w:p w:rsidR="00000000" w:rsidRPr="00605CCE" w:rsidRDefault="00977642">
      <w:r w:rsidRPr="00605CCE">
        <w:t>4. Кредитные требования и требования по получению начисленных (накопленных) процентов по ипотечным кредитам (займам) включают:</w:t>
      </w:r>
    </w:p>
    <w:p w:rsidR="00000000" w:rsidRPr="00605CCE" w:rsidRDefault="00977642">
      <w:bookmarkStart w:id="14" w:name="sub_42"/>
      <w:r w:rsidRPr="00605CCE">
        <w:t xml:space="preserve">требования по кредитам (займам), обеспеченным ипотекой в соответствии с </w:t>
      </w:r>
      <w:hyperlink r:id="rId25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от 16 июля 1998 года N 102-ФЗ "Об ипотеке (залоге недвижимости)" (Собрание законодательства Российской Федерации, 1998, N 29, ст. 3400; 2001, N 46, ст. 4308; 2002, N 7, ст. 629; N 52, ст. 5135; 2004, N 6, ст. </w:t>
      </w:r>
      <w:r w:rsidRPr="00605CCE">
        <w:t>406; N 27, ст. 2711; N 45, ст. 4377; 2005, N 1, ст. 40, ст. 42; 2006, N 50, ст. 5279; N 52, ст. 5498; 2007, N 27, ст. 3213; N 50, ст. 6237; 2008, N 20, ст. 2251; N 52, ст. 6219; 2009, N 1, ст. 14; N 29, ст. 3603; 2010, N 25, ст. 3070; 2011, N 27, ст. 3879,</w:t>
      </w:r>
      <w:r w:rsidRPr="00605CCE">
        <w:t xml:space="preserve"> ст. 3880; N 50, ст. 7347; 2013, N 19, ст. 2328; N 51, ст. 6683; 2014, N 26, ст. 3375, ст. 3377; N 30, ст. 4218; 2015, N 1, ст. 29, ст. 52; N 14, ст. 2022; N 41, ст. 5640; 2016, N 26, ст. 3886; N 27, ст. 4248, ст. 4294; 2017, N 27, ст. 3938; N 31, ст. 4761</w:t>
      </w:r>
      <w:r w:rsidRPr="00605CCE">
        <w:t>; N 48, ст. 7052; N 50, ст. 7549; 2018, N 1, ст. 70) (далее - Федеральный закон "Об ипотеке (залоге недвижимости)");</w:t>
      </w:r>
    </w:p>
    <w:p w:rsidR="00000000" w:rsidRPr="00605CCE" w:rsidRDefault="00977642">
      <w:bookmarkStart w:id="15" w:name="sub_43"/>
      <w:bookmarkEnd w:id="14"/>
      <w:r w:rsidRPr="00605CCE">
        <w:t>требования по кредитам (займам), обеспеченные залогом недвижимости, по которым осуществляется государственная регистрация догов</w:t>
      </w:r>
      <w:r w:rsidRPr="00605CCE">
        <w:t>ора об ипотеке (ипотеки), если с даты предоставления кредита (займа) по договору прошло не более двух месяцев;</w:t>
      </w:r>
    </w:p>
    <w:p w:rsidR="00000000" w:rsidRPr="00605CCE" w:rsidRDefault="00977642">
      <w:bookmarkStart w:id="16" w:name="sub_44"/>
      <w:bookmarkEnd w:id="15"/>
      <w:r w:rsidRPr="00605CCE">
        <w:t>требования по кредитам (займам), предоставленным в целях полного или частичного исполнения обязательств по другому ипотечному кредиту (займу), если по предоставляемым кредитам (займам) осуществляется оформление и государственная регистрация договора об ипо</w:t>
      </w:r>
      <w:r w:rsidRPr="00605CCE">
        <w:t>теке (ипотеки) и с даты их предоставления прошло не более двух месяцев.</w:t>
      </w:r>
    </w:p>
    <w:p w:rsidR="00000000" w:rsidRPr="00605CCE" w:rsidRDefault="00977642">
      <w:bookmarkStart w:id="17" w:name="sub_45"/>
      <w:bookmarkEnd w:id="16"/>
      <w:r w:rsidRPr="00605CCE">
        <w:t>Кредитные требования и требования по получению начисленных (накопленных) процентов по ипотечным кредитам (займам) не включают требования по кредитам (займам), предоставленн</w:t>
      </w:r>
      <w:r w:rsidRPr="00605CCE">
        <w:t>ым в рублях на приобретение (строительство) жилья, в отношении которых реализованы меры государственной поддержки (бюджетные субсидии, пособия, а также иные меры государственной поддержки), в случае если при принятии кредитной организацией решения о предос</w:t>
      </w:r>
      <w:r w:rsidRPr="00605CCE">
        <w:t xml:space="preserve">тавлении физическому лицу такого кредита (займа) показатель долговой нагрузки заемщика, рассчитанный в соответствии с </w:t>
      </w:r>
      <w:hyperlink w:anchor="sub_1000" w:history="1">
        <w:r w:rsidRPr="00605CCE">
          <w:rPr>
            <w:rStyle w:val="a4"/>
            <w:color w:val="auto"/>
          </w:rPr>
          <w:t>приложением 1</w:t>
        </w:r>
      </w:hyperlink>
      <w:r w:rsidRPr="00605CCE">
        <w:t xml:space="preserve"> к настоящему Указанию, не превышает 60 процентов.</w:t>
      </w:r>
    </w:p>
    <w:p w:rsidR="00000000" w:rsidRPr="00605CCE" w:rsidRDefault="00977642">
      <w:bookmarkStart w:id="18" w:name="sub_46"/>
      <w:bookmarkEnd w:id="17"/>
      <w:r w:rsidRPr="00605CCE">
        <w:t>Кредитные требования и требования по</w:t>
      </w:r>
      <w:r w:rsidRPr="00605CCE">
        <w:t xml:space="preserve"> получению начисленных (накопленных) процентов по ипотечным кредитам (займам) не включают требования по кредитам (займам), предоставленным в соответствии с </w:t>
      </w:r>
      <w:hyperlink r:id="rId26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от 20 августа 20</w:t>
      </w:r>
      <w:r w:rsidRPr="00605CCE">
        <w:t>04 года N 117-ФЗ "О накопительно-ипотечной системе жилищного обеспечения военнослужащих" (Собрание законодательства Российской Федерации, 2004, N 34, ст. 3532; 2006, N 6, ст. 636; 2007, N 50, ст. 6237; 2008, N 30, ст. 3616; 2009, N 48, ст. 5731; 2011, N 27</w:t>
      </w:r>
      <w:r w:rsidRPr="00605CCE">
        <w:t>, ст. 3879; N 48, ст. 6728; 2012, N 26, ст. 3443; 2013, N 27, ст. 3477; N 30, ст. 4084; N 52, ст. 6961; 2014, N 23, ст. 2930; 2015, N 27, ст. 4001; 2016, N 14, ст. 1905; N 18, ст. 2494; 2017, N 11, ст. 1541; N 31, ст. 4816; 2018, N 32, ст. 5115) (далее - Ф</w:t>
      </w:r>
      <w:r w:rsidRPr="00605CCE">
        <w:t>едеральный закон "О накопительно-ипотечной системе жилищного обеспечения военнослужащих").</w:t>
      </w:r>
    </w:p>
    <w:p w:rsidR="00000000" w:rsidRPr="00605CCE" w:rsidRDefault="00977642">
      <w:bookmarkStart w:id="19" w:name="sub_5"/>
      <w:bookmarkEnd w:id="18"/>
      <w:r w:rsidRPr="00605CCE">
        <w:t>5. Кредитные требования и требования по получению начисленных (накопленных) процентов по кредитам (займам), предоставленным физическим лицам на финансиров</w:t>
      </w:r>
      <w:r w:rsidRPr="00605CCE">
        <w:t xml:space="preserve">ание по договору долевого участия в строительстве, включают требования по кредитам (займам), предоставленным на финансирование по договору долевого участия в строительстве, заключенному в соответствии с </w:t>
      </w:r>
      <w:hyperlink r:id="rId27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</w:t>
      </w:r>
      <w:r w:rsidRPr="00605CCE">
        <w:t>Российской Федерации, 2005, N 1, ст. 40; 2006, N 30, ст. 3287; N 43, ст. 4412; 2008, N 30, ст. 3616; 2009, N 29, ст. 3584; 2010, N 25, ст. 3070; 2011, N 49, ст. 7015, ст. 7040; 2012, N 29, ст. 3998; N 53, ст. 7619, ст. 7643; 2013, N 30, ст. 4074; N 52, ст.</w:t>
      </w:r>
      <w:r w:rsidRPr="00605CCE">
        <w:t> 6979; 2014, N 26, ст. 3377; N 30, ст. 4225; 2015, N 29, ст. 4362; 2016, N 18, ст. 2515; N 27, ст. 4237, ст. 4294; 2017, N 27, ст. 3938; N 31, ст. 4767, ст. 4816; 2018, N 1, ст. 90; N 28, ст. 4139; N 31, ст. 4861).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0" w:name="sub_6"/>
      <w:bookmarkEnd w:id="19"/>
      <w:r w:rsidRPr="00605CCE">
        <w:rPr>
          <w:color w:val="auto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6 изменен с 1 октября 2019 г. - </w:t>
      </w:r>
      <w:hyperlink r:id="rId28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29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 xml:space="preserve">6. Кредитные </w:t>
      </w:r>
      <w:r w:rsidRPr="00605CCE">
        <w:t>требования и требования по получению начисленных (накопленных) процентов по кредитам (займам), предоставленным юридическим лицам на финансирование операций на рынке недвижимости, включают:</w:t>
      </w:r>
    </w:p>
    <w:p w:rsidR="00000000" w:rsidRPr="00605CCE" w:rsidRDefault="00977642">
      <w:bookmarkStart w:id="21" w:name="sub_62"/>
      <w:r w:rsidRPr="00605CCE">
        <w:t xml:space="preserve">требования по кредитам (займам), предоставленным юридическим </w:t>
      </w:r>
      <w:r w:rsidRPr="00605CCE">
        <w:t>лицам на финансирование строительства и приобретение зданий, сооружений, земельных участков, жилых и нежилых помещений, а также предназначенных для размещения транспортных средств частей зданий или сооружений (машино-мест) (далее - объекты недвижимого имущ</w:t>
      </w:r>
      <w:r w:rsidRPr="00605CCE">
        <w:t>ества), для исполнения обязательств в том числе по договору долевого участия в строительстве, по предварительному договору купли-продажи, по договору паенакопления, в случае если такие объекты недвижимого имущества предназначены для продажи, сдачи в аренду</w:t>
      </w:r>
      <w:r w:rsidRPr="00605CCE">
        <w:t xml:space="preserve"> или передачи в лизинг;</w:t>
      </w:r>
    </w:p>
    <w:p w:rsidR="00000000" w:rsidRPr="00605CCE" w:rsidRDefault="00977642">
      <w:bookmarkStart w:id="22" w:name="sub_63"/>
      <w:bookmarkEnd w:id="21"/>
      <w:r w:rsidRPr="00605CCE">
        <w:t xml:space="preserve">требования по кредитам (займам), выданным в целях полного или частичного исполнения обязательств по кредиту (займу), предусмотренному </w:t>
      </w:r>
      <w:hyperlink w:anchor="sub_62" w:history="1">
        <w:r w:rsidRPr="00605CCE">
          <w:rPr>
            <w:rStyle w:val="a4"/>
            <w:color w:val="auto"/>
          </w:rPr>
          <w:t>абзацем вторым</w:t>
        </w:r>
      </w:hyperlink>
      <w:r w:rsidRPr="00605CCE">
        <w:t xml:space="preserve"> настоящего пункта.</w:t>
      </w:r>
    </w:p>
    <w:bookmarkEnd w:id="22"/>
    <w:p w:rsidR="00000000" w:rsidRPr="00605CCE" w:rsidRDefault="00977642">
      <w:r w:rsidRPr="00605CCE">
        <w:t>Кредитные требования и</w:t>
      </w:r>
      <w:r w:rsidRPr="00605CCE">
        <w:t xml:space="preserve"> требования по получению начисленных (накопленных) процентов по кредитам (займам), предоставленным юридическим лицам на финансирование операций на рынке недвижимости, не включают:</w:t>
      </w:r>
    </w:p>
    <w:p w:rsidR="00000000" w:rsidRPr="00605CCE" w:rsidRDefault="00977642">
      <w:r w:rsidRPr="00605CCE">
        <w:t>требования по кредитам, предоставленным на финансирование строительства объе</w:t>
      </w:r>
      <w:r w:rsidRPr="00605CCE">
        <w:t xml:space="preserve">ктов недвижимого имущества по договору, заключенному с органом государственной власти, органом местного самоуправления, государственным или муниципальным учреждением либо унитарным предприятием и предусматривающему передачу этим лицам объектов недвижимого </w:t>
      </w:r>
      <w:r w:rsidRPr="00605CCE">
        <w:t>имущества;</w:t>
      </w:r>
    </w:p>
    <w:p w:rsidR="00000000" w:rsidRPr="00605CCE" w:rsidRDefault="00977642">
      <w:r w:rsidRPr="00605CCE">
        <w:t xml:space="preserve">требования по кредитам, предоставленным концессионеру для исполнения обязательств по концессионному соглашению, заключаемому в соответствии с </w:t>
      </w:r>
      <w:hyperlink r:id="rId30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от 21 июля 2005 год</w:t>
      </w:r>
      <w:r w:rsidRPr="00605CCE">
        <w:t>а N 115-ФЗ "О концессионных соглашениях" (Собрание законодательства Российской Федерации, 2005, N 30, ст. 3126; 2007, N 46, ст. 5557; N 50, ст. 6245; 2008, N 27, ст. 3126; 2009, N 29, ст. 3582, ст. 3601; 2010, N 27, ст. 3436; 2011, N 30, ст. 4594; N 49, ст</w:t>
      </w:r>
      <w:r w:rsidRPr="00605CCE">
        <w:t>. 7015; N 50, ст. 7359; 2012, N 18, ст. 2130; 2013, N 19, ст. 2330; N 52, ст. 7003; 2014, N 26, ст. 3386; N 30, ст. 4266; 2015, N 1, ст. 11; N 45, ст. 6208; N 48, ст. 6724; 2016, N 1, ст. 11, ст. 80; N 27, ст. 4208; 2017, N 30, ст. 4457; N 31, ст. 4828; 20</w:t>
      </w:r>
      <w:r w:rsidRPr="00605CCE">
        <w:t>18, N 1, ст. 87; N 15, ст. 2034; N 27, ст. 3956; N 31, ст. 4850; N 32, ст. 5105; N 53, ст. 8451).</w:t>
      </w:r>
    </w:p>
    <w:p w:rsidR="00000000" w:rsidRPr="00605CCE" w:rsidRDefault="00977642">
      <w:bookmarkStart w:id="23" w:name="sub_7"/>
      <w:r w:rsidRPr="00605CCE">
        <w:t xml:space="preserve">7. Надбавки к коэффициентам риска по отдельному виду активов дифференцируются с учетом устанавливаемых Банком России в соответствии со </w:t>
      </w:r>
      <w:hyperlink r:id="rId31" w:history="1">
        <w:r w:rsidRPr="00605CCE">
          <w:rPr>
            <w:rStyle w:val="a4"/>
            <w:color w:val="auto"/>
          </w:rPr>
          <w:t>статьей 45.2</w:t>
        </w:r>
      </w:hyperlink>
      <w:r w:rsidRPr="00605CCE">
        <w:t xml:space="preserve"> Федерального закона "О Центральном банке Российской Федерации (Банке России)" на основании решения Совета директоров значений следующих характеристик видов активов:</w:t>
      </w:r>
    </w:p>
    <w:bookmarkEnd w:id="23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p w:rsidR="00000000" w:rsidRPr="00605CCE" w:rsidRDefault="00977642">
      <w:pPr>
        <w:pStyle w:val="a6"/>
        <w:rPr>
          <w:color w:val="auto"/>
          <w:shd w:val="clear" w:color="auto" w:fill="F0F0F0"/>
        </w:rPr>
      </w:pPr>
      <w:bookmarkStart w:id="24" w:name="sub_72"/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Положения </w:t>
      </w:r>
      <w:r w:rsidRPr="00605CCE">
        <w:rPr>
          <w:color w:val="auto"/>
          <w:shd w:val="clear" w:color="auto" w:fill="F0F0F0"/>
        </w:rPr>
        <w:t xml:space="preserve">абзаца второго пункта 7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применяются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bookmarkEnd w:id="24"/>
    <w:p w:rsidR="00000000" w:rsidRPr="00605CCE" w:rsidRDefault="00977642">
      <w:r w:rsidRPr="00605CCE">
        <w:t>показателя долговой нагрузки заемщика (далее - ПДН), рассчитываемого как отношение суммы среднемесячных платеж</w:t>
      </w:r>
      <w:r w:rsidRPr="00605CCE">
        <w:t xml:space="preserve">ей по всем кредитам (займам), предоставленным физическому лицу, к величине его среднемесячного дохода в соответствии с </w:t>
      </w:r>
      <w:hyperlink w:anchor="sub_1000" w:history="1">
        <w:r w:rsidRPr="00605CCE">
          <w:rPr>
            <w:rStyle w:val="a4"/>
            <w:color w:val="auto"/>
          </w:rPr>
          <w:t>приложением 1</w:t>
        </w:r>
      </w:hyperlink>
      <w:r w:rsidRPr="00605CCE">
        <w:t xml:space="preserve"> к настоящему Указанию;</w:t>
      </w:r>
    </w:p>
    <w:p w:rsidR="00000000" w:rsidRPr="00605CCE" w:rsidRDefault="00977642">
      <w:bookmarkStart w:id="25" w:name="sub_73"/>
      <w:r w:rsidRPr="00605CCE">
        <w:t>полной стоимости потребительского кредита (займа) (далее - ПСК), рас</w:t>
      </w:r>
      <w:r w:rsidRPr="00605CCE">
        <w:t xml:space="preserve">считанной в порядке, установленном </w:t>
      </w:r>
      <w:hyperlink r:id="rId32" w:history="1">
        <w:r w:rsidRPr="00605CCE">
          <w:rPr>
            <w:rStyle w:val="a4"/>
            <w:color w:val="auto"/>
          </w:rPr>
          <w:t>статьей 6</w:t>
        </w:r>
      </w:hyperlink>
      <w:r w:rsidRPr="00605CCE">
        <w:t xml:space="preserve"> Федерального закона от 21 декабря 2013 года N 353-ФЗ "О потребительском кредите (займе)" (Собрание законодательства Российской Федерации, 2013, N 5</w:t>
      </w:r>
      <w:r w:rsidRPr="00605CCE">
        <w:t>1, ст. 6673; 2014, N 30, ст. 4230; 2016, N 27, ст. 4164; 2017, N 50, ст. 7549; 2018, N 11, ст. 1588);</w:t>
      </w:r>
    </w:p>
    <w:p w:rsidR="00000000" w:rsidRPr="00605CCE" w:rsidRDefault="00977642">
      <w:bookmarkStart w:id="26" w:name="sub_74"/>
      <w:bookmarkEnd w:id="25"/>
      <w:r w:rsidRPr="00605CCE">
        <w:t>соотношения величины основного долга по ипотечному кредиту (займу) к справедливой стоимости предмета залога (далее - соотношение величины осно</w:t>
      </w:r>
      <w:r w:rsidRPr="00605CCE">
        <w:t xml:space="preserve">вного долга к справедливой стоимости предмета залога), рассчитываемого в соответствии с </w:t>
      </w:r>
      <w:hyperlink w:anchor="sub_2000" w:history="1">
        <w:r w:rsidRPr="00605CCE">
          <w:rPr>
            <w:rStyle w:val="a4"/>
            <w:color w:val="auto"/>
          </w:rPr>
          <w:t>приложением 2</w:t>
        </w:r>
      </w:hyperlink>
      <w:r w:rsidRPr="00605CCE">
        <w:t xml:space="preserve"> к настоящему Указанию.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7" w:name="sub_8"/>
      <w:bookmarkEnd w:id="26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lastRenderedPageBreak/>
        <w:t xml:space="preserve"> </w:t>
      </w:r>
      <w:r w:rsidRPr="00605CCE">
        <w:rPr>
          <w:color w:val="auto"/>
          <w:shd w:val="clear" w:color="auto" w:fill="F0F0F0"/>
        </w:rPr>
        <w:t xml:space="preserve">Пункт 8 изменен с 1 октября 2019 г. - </w:t>
      </w:r>
      <w:hyperlink r:id="rId33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34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p w:rsidR="00000000" w:rsidRPr="00605CCE" w:rsidRDefault="00977642">
      <w:pPr>
        <w:pStyle w:val="a6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Положения абзаца первого пункта 8 (в части </w:t>
      </w:r>
      <w:hyperlink w:anchor="sub_4000" w:history="1">
        <w:r w:rsidRPr="00605CCE">
          <w:rPr>
            <w:rStyle w:val="a4"/>
            <w:color w:val="auto"/>
            <w:shd w:val="clear" w:color="auto" w:fill="F0F0F0"/>
          </w:rPr>
          <w:t>п</w:t>
        </w:r>
        <w:r w:rsidRPr="00605CCE">
          <w:rPr>
            <w:rStyle w:val="a4"/>
            <w:color w:val="auto"/>
            <w:shd w:val="clear" w:color="auto" w:fill="F0F0F0"/>
          </w:rPr>
          <w:t>риложения 4</w:t>
        </w:r>
      </w:hyperlink>
      <w:r w:rsidRPr="00605CCE">
        <w:rPr>
          <w:color w:val="auto"/>
          <w:shd w:val="clear" w:color="auto" w:fill="F0F0F0"/>
        </w:rPr>
        <w:t xml:space="preserve"> к настоящему Указанию)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применяются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p w:rsidR="00000000" w:rsidRPr="00605CCE" w:rsidRDefault="00977642">
      <w:r w:rsidRPr="00605CCE">
        <w:t xml:space="preserve">8. Решение Совета директоров о размерах надбавок к коэффициентам риска и значениях характеристик видов активов оформляется в соответствии с </w:t>
      </w:r>
      <w:hyperlink w:anchor="sub_3000" w:history="1">
        <w:r w:rsidRPr="00605CCE">
          <w:rPr>
            <w:rStyle w:val="a4"/>
            <w:color w:val="auto"/>
          </w:rPr>
          <w:t>приложениями 3 - 7</w:t>
        </w:r>
      </w:hyperlink>
      <w:r w:rsidRPr="00605CCE">
        <w:t xml:space="preserve"> к настоящему Указанию и публикуется на </w:t>
      </w:r>
      <w:hyperlink r:id="rId35" w:history="1">
        <w:r w:rsidRPr="00605CCE">
          <w:rPr>
            <w:rStyle w:val="a4"/>
            <w:color w:val="auto"/>
          </w:rPr>
          <w:t>официальном сайте</w:t>
        </w:r>
      </w:hyperlink>
      <w:r w:rsidRPr="00605CCE">
        <w:t xml:space="preserve"> Банка России в информационно-телекоммуникационной сети "Интернет".</w:t>
      </w:r>
    </w:p>
    <w:p w:rsidR="00000000" w:rsidRPr="00605CCE" w:rsidRDefault="00977642">
      <w:bookmarkStart w:id="28" w:name="sub_82"/>
      <w:r w:rsidRPr="00605CCE">
        <w:t>Решение Совета директоров об увеличении</w:t>
      </w:r>
      <w:r w:rsidRPr="00605CCE">
        <w:t xml:space="preserve"> размера надбавок для отдельных видов активов вступает в силу в срок, указанный в этом решении, но не ранее двух месяцев с даты его опубликования на </w:t>
      </w:r>
      <w:hyperlink r:id="rId36" w:history="1">
        <w:r w:rsidRPr="00605CCE">
          <w:rPr>
            <w:rStyle w:val="a4"/>
            <w:color w:val="auto"/>
          </w:rPr>
          <w:t>официальном сайте</w:t>
        </w:r>
      </w:hyperlink>
      <w:r w:rsidRPr="00605CCE">
        <w:t xml:space="preserve"> Банка России в информацио</w:t>
      </w:r>
      <w:r w:rsidRPr="00605CCE">
        <w:t>нно-телекоммуникационной сети "Интернет", и подлежит применению к кредитным требованиям и требованиям по получению начисленных (накопленных) процентов, возникших начиная со дня вступления в силу указанного решения Совета директоров.</w:t>
      </w:r>
    </w:p>
    <w:p w:rsidR="00000000" w:rsidRPr="00605CCE" w:rsidRDefault="00977642">
      <w:bookmarkStart w:id="29" w:name="sub_9"/>
      <w:bookmarkEnd w:id="28"/>
      <w:r w:rsidRPr="00605CCE">
        <w:t>9. Размер на</w:t>
      </w:r>
      <w:r w:rsidRPr="00605CCE">
        <w:t>дбавки к коэффициентам риска для отдельного вида актива (Пi) определяется кредитной организацией на основе квадранта (таблицы) Матрицы надбавок к коэффициентам риска (</w:t>
      </w:r>
      <w:hyperlink w:anchor="sub_3000" w:history="1">
        <w:r w:rsidRPr="00605CCE">
          <w:rPr>
            <w:rStyle w:val="a4"/>
            <w:color w:val="auto"/>
          </w:rPr>
          <w:t>приложение 3</w:t>
        </w:r>
      </w:hyperlink>
      <w:r w:rsidRPr="00605CCE">
        <w:t xml:space="preserve"> к настоящему Указанию), который соответствует пери</w:t>
      </w:r>
      <w:r w:rsidRPr="00605CCE">
        <w:t xml:space="preserve">оду возникновения кредитных и (или) иных требований, с использованием кода соответствующего актива в перечне расшифровок кодов активов, установленном в </w:t>
      </w:r>
      <w:hyperlink w:anchor="sub_8000" w:history="1">
        <w:r w:rsidRPr="00605CCE">
          <w:rPr>
            <w:rStyle w:val="a4"/>
            <w:color w:val="auto"/>
          </w:rPr>
          <w:t>приложении 8</w:t>
        </w:r>
      </w:hyperlink>
      <w:r w:rsidRPr="00605CCE">
        <w:t xml:space="preserve"> к настоящему Указанию.</w:t>
      </w:r>
    </w:p>
    <w:bookmarkEnd w:id="29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p w:rsidR="00000000" w:rsidRPr="00605CCE" w:rsidRDefault="00977642">
      <w:pPr>
        <w:pStyle w:val="a6"/>
        <w:rPr>
          <w:color w:val="auto"/>
          <w:shd w:val="clear" w:color="auto" w:fill="F0F0F0"/>
        </w:rPr>
      </w:pPr>
      <w:bookmarkStart w:id="30" w:name="sub_92"/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>Положения абзаца второ</w:t>
      </w:r>
      <w:r w:rsidRPr="00605CCE">
        <w:rPr>
          <w:color w:val="auto"/>
          <w:shd w:val="clear" w:color="auto" w:fill="F0F0F0"/>
        </w:rPr>
        <w:t xml:space="preserve">го пункта 9 (в части </w:t>
      </w:r>
      <w:hyperlink w:anchor="sub_4000" w:history="1">
        <w:r w:rsidRPr="00605CCE">
          <w:rPr>
            <w:rStyle w:val="a4"/>
            <w:color w:val="auto"/>
            <w:shd w:val="clear" w:color="auto" w:fill="F0F0F0"/>
          </w:rPr>
          <w:t>приложения 4</w:t>
        </w:r>
      </w:hyperlink>
      <w:r w:rsidRPr="00605CCE">
        <w:rPr>
          <w:color w:val="auto"/>
          <w:shd w:val="clear" w:color="auto" w:fill="F0F0F0"/>
        </w:rPr>
        <w:t xml:space="preserve"> к настоящему Указанию)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применяются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bookmarkEnd w:id="30"/>
    <w:p w:rsidR="00000000" w:rsidRPr="00605CCE" w:rsidRDefault="00977642">
      <w:r w:rsidRPr="00605CCE">
        <w:t xml:space="preserve">При определении кода актива его характеристики из числа указанных в </w:t>
      </w:r>
      <w:hyperlink w:anchor="sub_7" w:history="1">
        <w:r w:rsidRPr="00605CCE">
          <w:rPr>
            <w:rStyle w:val="a4"/>
            <w:color w:val="auto"/>
          </w:rPr>
          <w:t>пункте 7</w:t>
        </w:r>
      </w:hyperlink>
      <w:r w:rsidRPr="00605CCE">
        <w:t xml:space="preserve"> настоящего Указания применяются в значениях, определенных в соответствии с </w:t>
      </w:r>
      <w:hyperlink w:anchor="sub_4000" w:history="1">
        <w:r w:rsidRPr="00605CCE">
          <w:rPr>
            <w:rStyle w:val="a4"/>
            <w:color w:val="auto"/>
          </w:rPr>
          <w:t>приложениями 4-7</w:t>
        </w:r>
      </w:hyperlink>
      <w:r w:rsidRPr="00605CCE">
        <w:t xml:space="preserve"> к настоящему Указанию в зависимости от диапазона значений, соответствующего характеристикам данного актива, и периода, в котором возникли</w:t>
      </w:r>
      <w:r w:rsidRPr="00605CCE">
        <w:t xml:space="preserve"> кредитные и (или) иные требования.</w:t>
      </w:r>
    </w:p>
    <w:p w:rsidR="00000000" w:rsidRPr="00605CCE" w:rsidRDefault="00977642">
      <w:bookmarkStart w:id="31" w:name="sub_10"/>
      <w:r w:rsidRPr="00605CCE">
        <w:t>10. Для учета надбавок к коэффициентам риска при расчете каждого из нормативов достаточности капитала H1.i (за исключением норматива финансового рычага (</w:t>
      </w:r>
      <w:hyperlink r:id="rId37" w:history="1">
        <w:r w:rsidRPr="00605CCE">
          <w:rPr>
            <w:rStyle w:val="a4"/>
            <w:color w:val="auto"/>
          </w:rPr>
          <w:t>H1.4</w:t>
        </w:r>
      </w:hyperlink>
      <w:r w:rsidRPr="00605CCE">
        <w:t xml:space="preserve">) кредитные организации рассчитывают итоговый результат применения надбавок к коэффициентам риска в соответствии с </w:t>
      </w:r>
      <w:hyperlink w:anchor="sub_11" w:history="1">
        <w:r w:rsidRPr="00605CCE">
          <w:rPr>
            <w:rStyle w:val="a4"/>
            <w:color w:val="auto"/>
          </w:rPr>
          <w:t>пунктом 11</w:t>
        </w:r>
      </w:hyperlink>
      <w:r w:rsidRPr="00605CCE">
        <w:t xml:space="preserve"> настоящего Указания, который включается в знаменатель формулы расчета нормативов достаточности ка</w:t>
      </w:r>
      <w:r w:rsidRPr="00605CCE">
        <w:t xml:space="preserve">питала кредитных организаций, установленной в </w:t>
      </w:r>
      <w:hyperlink r:id="rId38" w:history="1">
        <w:r w:rsidRPr="00605CCE">
          <w:rPr>
            <w:rStyle w:val="a4"/>
            <w:color w:val="auto"/>
          </w:rPr>
          <w:t>подпункте 2.1.1 пункта 2.1</w:t>
        </w:r>
      </w:hyperlink>
      <w:r w:rsidRPr="00605CCE">
        <w:t xml:space="preserve"> Инструкции Банка России от 28 июня 2017 года N 180-И "Об обязательных нормативах банков", зарегистрированной Министер</w:t>
      </w:r>
      <w:r w:rsidRPr="00605CCE">
        <w:t>ством юстиции Российской Федерации 12 июля 2017 года N 47383, 30 ноября 2017 года N 49055, 10 января 2018 года N 49586, 5 апреля 2018 года N 50655, 11 июля 2018 года N 51589, 25 сентября 2018 года N 52250 (далее - Инструкция Банка России N 180-И), с исполь</w:t>
      </w:r>
      <w:r w:rsidRPr="00605CCE">
        <w:t>зованием кода 8769.i.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2" w:name="sub_11"/>
      <w:bookmarkEnd w:id="3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11 изменен с 1 октября 2019 г. - </w:t>
      </w:r>
      <w:hyperlink r:id="rId39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40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 xml:space="preserve">11. Для активов, по которым величина кредитного риска рассчитывается в соответствии с </w:t>
      </w:r>
      <w:hyperlink r:id="rId41" w:history="1">
        <w:r w:rsidRPr="00605CCE">
          <w:rPr>
            <w:rStyle w:val="a4"/>
            <w:color w:val="auto"/>
          </w:rPr>
          <w:t>пунктами 2.1</w:t>
        </w:r>
      </w:hyperlink>
      <w:r w:rsidRPr="00605CCE">
        <w:t xml:space="preserve"> и </w:t>
      </w:r>
      <w:hyperlink r:id="rId42" w:history="1">
        <w:r w:rsidRPr="00605CCE">
          <w:rPr>
            <w:rStyle w:val="a4"/>
            <w:color w:val="auto"/>
          </w:rPr>
          <w:t>2.3</w:t>
        </w:r>
      </w:hyperlink>
      <w:r w:rsidRPr="00605CCE">
        <w:t xml:space="preserve"> Инструкции Банка России N 180-И, итоговый результат применения надбавок к коэффициентам риска равен показателю SUM Пi(Ai - Pi),</w:t>
      </w:r>
    </w:p>
    <w:p w:rsidR="00000000" w:rsidRPr="00605CCE" w:rsidRDefault="00977642">
      <w:bookmarkStart w:id="33" w:name="sub_112"/>
      <w:r w:rsidRPr="00605CCE">
        <w:t>где:</w:t>
      </w:r>
    </w:p>
    <w:p w:rsidR="00000000" w:rsidRPr="00605CCE" w:rsidRDefault="00977642">
      <w:bookmarkStart w:id="34" w:name="sub_113"/>
      <w:bookmarkEnd w:id="33"/>
      <w:r w:rsidRPr="00605CCE">
        <w:t>Пi - надбавка к коэффициенту риска</w:t>
      </w:r>
      <w:r w:rsidRPr="00605CCE">
        <w:t xml:space="preserve"> для i-гo актива;</w:t>
      </w:r>
    </w:p>
    <w:p w:rsidR="00000000" w:rsidRPr="00605CCE" w:rsidRDefault="00977642">
      <w:bookmarkStart w:id="35" w:name="sub_114"/>
      <w:bookmarkEnd w:id="34"/>
      <w:r w:rsidRPr="00605CCE">
        <w:t>Ai - i-й актив;</w:t>
      </w:r>
    </w:p>
    <w:p w:rsidR="00000000" w:rsidRPr="00605CCE" w:rsidRDefault="00977642">
      <w:bookmarkStart w:id="36" w:name="sub_115"/>
      <w:bookmarkEnd w:id="35"/>
      <w:r w:rsidRPr="00605CCE">
        <w:t>Pi - величина сформированных резервов на возможные потери или резервов на возможные потери по ссудам, ссудной и приравненной к ней задолженности i-гo актива.</w:t>
      </w:r>
    </w:p>
    <w:p w:rsidR="00000000" w:rsidRPr="00605CCE" w:rsidRDefault="00977642">
      <w:bookmarkStart w:id="37" w:name="sub_116"/>
      <w:bookmarkEnd w:id="36"/>
      <w:r w:rsidRPr="00605CCE">
        <w:t>При расчете каждого из</w:t>
      </w:r>
      <w:r w:rsidRPr="00605CCE">
        <w:t xml:space="preserve"> нормативов достаточности капитала </w:t>
      </w:r>
      <w:hyperlink r:id="rId43" w:history="1">
        <w:r w:rsidRPr="00605CCE">
          <w:rPr>
            <w:rStyle w:val="a4"/>
            <w:color w:val="auto"/>
          </w:rPr>
          <w:t>H1.i</w:t>
        </w:r>
      </w:hyperlink>
      <w:r w:rsidRPr="00605CCE">
        <w:t xml:space="preserve"> (за исключением </w:t>
      </w:r>
      <w:r w:rsidRPr="00605CCE">
        <w:lastRenderedPageBreak/>
        <w:t>норматива финансового рычага (</w:t>
      </w:r>
      <w:hyperlink r:id="rId44" w:history="1">
        <w:r w:rsidRPr="00605CCE">
          <w:rPr>
            <w:rStyle w:val="a4"/>
            <w:color w:val="auto"/>
          </w:rPr>
          <w:t>Н1.4</w:t>
        </w:r>
      </w:hyperlink>
      <w:r w:rsidRPr="00605CCE">
        <w:t xml:space="preserve">) в расчет показателя SUM Пi(Ai - </w:t>
      </w:r>
      <w:r w:rsidRPr="00605CCE">
        <w:t>Pi) не включаются:</w:t>
      </w:r>
    </w:p>
    <w:p w:rsidR="00000000" w:rsidRPr="00605CCE" w:rsidRDefault="00977642">
      <w:bookmarkStart w:id="38" w:name="sub_117"/>
      <w:bookmarkEnd w:id="37"/>
      <w:r w:rsidRPr="00605CCE">
        <w:t xml:space="preserve">требования по активам (их части), по которым величина риска рассчитывается в соответствии с </w:t>
      </w:r>
      <w:hyperlink r:id="rId45" w:history="1">
        <w:r w:rsidRPr="00605CCE">
          <w:rPr>
            <w:rStyle w:val="a4"/>
            <w:color w:val="auto"/>
          </w:rPr>
          <w:t>пунктом 2.6</w:t>
        </w:r>
      </w:hyperlink>
      <w:r w:rsidRPr="00605CCE">
        <w:t xml:space="preserve"> Инструкции Банка России N 180-И;</w:t>
      </w:r>
    </w:p>
    <w:p w:rsidR="00000000" w:rsidRPr="00605CCE" w:rsidRDefault="00977642">
      <w:bookmarkStart w:id="39" w:name="sub_118"/>
      <w:bookmarkEnd w:id="38"/>
      <w:r w:rsidRPr="00605CCE">
        <w:t>требова</w:t>
      </w:r>
      <w:r w:rsidRPr="00605CCE">
        <w:t xml:space="preserve">ния по активам (их части), относимым к I-III группе активов в соответствии с </w:t>
      </w:r>
      <w:hyperlink r:id="rId46" w:history="1">
        <w:r w:rsidRPr="00605CCE">
          <w:rPr>
            <w:rStyle w:val="a4"/>
            <w:color w:val="auto"/>
          </w:rPr>
          <w:t>подпунктами 2.3.1</w:t>
        </w:r>
      </w:hyperlink>
      <w:r w:rsidRPr="00605CCE">
        <w:t xml:space="preserve"> и </w:t>
      </w:r>
      <w:hyperlink r:id="rId47" w:history="1">
        <w:r w:rsidRPr="00605CCE">
          <w:rPr>
            <w:rStyle w:val="a4"/>
            <w:color w:val="auto"/>
          </w:rPr>
          <w:t>2.3.3 пункта 2.3</w:t>
        </w:r>
      </w:hyperlink>
      <w:r w:rsidRPr="00605CCE">
        <w:t xml:space="preserve"> Инструкции</w:t>
      </w:r>
      <w:r w:rsidRPr="00605CCE">
        <w:t xml:space="preserve"> Банка России N 180-И;</w:t>
      </w:r>
    </w:p>
    <w:p w:rsidR="00000000" w:rsidRPr="00605CCE" w:rsidRDefault="00977642">
      <w:bookmarkStart w:id="40" w:name="sub_119"/>
      <w:bookmarkEnd w:id="39"/>
      <w:r w:rsidRPr="00605CCE">
        <w:t xml:space="preserve">требования по активам (их части), исключаемым из IV группы активов в соответствии с </w:t>
      </w:r>
      <w:hyperlink r:id="rId48" w:history="1">
        <w:r w:rsidRPr="00605CCE">
          <w:rPr>
            <w:rStyle w:val="a4"/>
            <w:color w:val="auto"/>
          </w:rPr>
          <w:t>подпунктами 2.3.4.1-2.3.4.3 пункта 2.3</w:t>
        </w:r>
      </w:hyperlink>
      <w:r w:rsidRPr="00605CCE">
        <w:t xml:space="preserve"> Инструкции Банка России N 180</w:t>
      </w:r>
      <w:r w:rsidRPr="00605CCE">
        <w:t xml:space="preserve">-И, в отношении которых коэффициент риска, определяемый в соответствии с </w:t>
      </w:r>
      <w:hyperlink r:id="rId49" w:history="1">
        <w:r w:rsidRPr="00605CCE">
          <w:rPr>
            <w:rStyle w:val="a4"/>
            <w:color w:val="auto"/>
          </w:rPr>
          <w:t>пунктами 2.1</w:t>
        </w:r>
      </w:hyperlink>
      <w:r w:rsidRPr="00605CCE">
        <w:t xml:space="preserve"> и </w:t>
      </w:r>
      <w:hyperlink r:id="rId50" w:history="1">
        <w:r w:rsidRPr="00605CCE">
          <w:rPr>
            <w:rStyle w:val="a4"/>
            <w:color w:val="auto"/>
          </w:rPr>
          <w:t>2.3</w:t>
        </w:r>
      </w:hyperlink>
      <w:r w:rsidRPr="00605CCE">
        <w:t xml:space="preserve"> Инструкции Банка России N 180-И, с</w:t>
      </w:r>
      <w:r w:rsidRPr="00605CCE">
        <w:t>оставляет менее 100 процентов;</w:t>
      </w:r>
    </w:p>
    <w:p w:rsidR="00000000" w:rsidRPr="00605CCE" w:rsidRDefault="00977642">
      <w:bookmarkStart w:id="41" w:name="sub_120"/>
      <w:bookmarkEnd w:id="40"/>
      <w:r w:rsidRPr="00605CCE">
        <w:t xml:space="preserve">требования по активам (их части), по которым расчет величины кредитного риска осуществляется на основе внутренних рейтингов в соответствии с </w:t>
      </w:r>
      <w:hyperlink r:id="rId51" w:history="1">
        <w:r w:rsidRPr="00605CCE">
          <w:rPr>
            <w:rStyle w:val="a4"/>
            <w:color w:val="auto"/>
          </w:rPr>
          <w:t>Положение</w:t>
        </w:r>
        <w:r w:rsidRPr="00605CCE">
          <w:rPr>
            <w:rStyle w:val="a4"/>
            <w:color w:val="auto"/>
          </w:rPr>
          <w:t>м</w:t>
        </w:r>
      </w:hyperlink>
      <w:r w:rsidRPr="00605CCE">
        <w:t xml:space="preserve"> Банка России от 6 августа 2015 года N 483-П "О порядке расчета величины кредитного риска на основе внутренних рейтингов", зарегистрированным Министерством юстиции Российской Федерации 25 сентября 2015 года N 38996, 22 декабря 2015 года N 40193, 10 июн</w:t>
      </w:r>
      <w:r w:rsidRPr="00605CCE">
        <w:t>я 2019 года N 54896.</w:t>
      </w:r>
    </w:p>
    <w:p w:rsidR="00000000" w:rsidRPr="00605CCE" w:rsidRDefault="00977642">
      <w:bookmarkStart w:id="42" w:name="sub_12"/>
      <w:bookmarkEnd w:id="41"/>
      <w:r w:rsidRPr="00605CCE">
        <w:t xml:space="preserve">12. В случае если для отдельного вида актива коэффициент риска (Kpi), определяемый в соответствии с </w:t>
      </w:r>
      <w:hyperlink r:id="rId52" w:history="1">
        <w:r w:rsidRPr="00605CCE">
          <w:rPr>
            <w:rStyle w:val="a4"/>
            <w:color w:val="auto"/>
          </w:rPr>
          <w:t>пунктами 2.1</w:t>
        </w:r>
      </w:hyperlink>
      <w:r w:rsidRPr="00605CCE">
        <w:t xml:space="preserve"> и </w:t>
      </w:r>
      <w:hyperlink r:id="rId53" w:history="1">
        <w:r w:rsidRPr="00605CCE">
          <w:rPr>
            <w:rStyle w:val="a4"/>
            <w:color w:val="auto"/>
          </w:rPr>
          <w:t>2.3</w:t>
        </w:r>
      </w:hyperlink>
      <w:r w:rsidRPr="00605CCE">
        <w:t xml:space="preserve"> Инструкции Банка России N 180-И, превышает 100 процентов, при расчете показателя SUM Пi(Ai - Pi) надбавка к коэффициенту риска по отдельному виду активов (Пi) заменяется на показатель П*i, который принимает одно из следующих знач</w:t>
      </w:r>
      <w:r w:rsidRPr="00605CCE">
        <w:t>ений:</w:t>
      </w:r>
    </w:p>
    <w:p w:rsidR="00000000" w:rsidRPr="00605CCE" w:rsidRDefault="00977642">
      <w:bookmarkStart w:id="43" w:name="sub_122"/>
      <w:bookmarkEnd w:id="42"/>
      <w:r w:rsidRPr="00605CCE">
        <w:t>П*i=Пi - Крi + 100, если надбавка к коэффициенту риска по i-му активу (Пi) превышает показатель (Крi - 100);</w:t>
      </w:r>
    </w:p>
    <w:p w:rsidR="00000000" w:rsidRPr="00605CCE" w:rsidRDefault="00977642">
      <w:bookmarkStart w:id="44" w:name="sub_123"/>
      <w:bookmarkEnd w:id="43"/>
      <w:r w:rsidRPr="00605CCE">
        <w:t>П*i=0, если надбавка к коэффициенту риска по i-му активу (Пi) меньше или равна показателю (Крi - 100).</w:t>
      </w:r>
    </w:p>
    <w:p w:rsidR="00000000" w:rsidRPr="00605CCE" w:rsidRDefault="00977642">
      <w:bookmarkStart w:id="45" w:name="sub_13"/>
      <w:bookmarkEnd w:id="44"/>
      <w:r w:rsidRPr="00605CCE">
        <w:t>13. Надбавки к коэффициентам риска по отдельному виду активов (Пi) не могут превышать величины (1250 - Крi).</w:t>
      </w:r>
    </w:p>
    <w:p w:rsidR="00000000" w:rsidRPr="00605CCE" w:rsidRDefault="00977642">
      <w:bookmarkStart w:id="46" w:name="sub_14"/>
      <w:bookmarkEnd w:id="45"/>
      <w:r w:rsidRPr="00605CCE">
        <w:t xml:space="preserve">14. Настоящее Указание вступает в силу по истечении 10 дней после дня его </w:t>
      </w:r>
      <w:hyperlink r:id="rId54" w:history="1">
        <w:r w:rsidRPr="00605CCE">
          <w:rPr>
            <w:rStyle w:val="a4"/>
            <w:color w:val="auto"/>
          </w:rPr>
          <w:t>официального опубликования</w:t>
        </w:r>
      </w:hyperlink>
      <w:r w:rsidRPr="00605CCE">
        <w:t>.</w:t>
      </w:r>
    </w:p>
    <w:p w:rsidR="00000000" w:rsidRPr="00605CCE" w:rsidRDefault="00977642">
      <w:bookmarkStart w:id="47" w:name="sub_15"/>
      <w:bookmarkEnd w:id="46"/>
      <w:r w:rsidRPr="00605CCE">
        <w:t xml:space="preserve">15. Положения </w:t>
      </w:r>
      <w:hyperlink w:anchor="sub_72" w:history="1">
        <w:r w:rsidRPr="00605CCE">
          <w:rPr>
            <w:rStyle w:val="a4"/>
            <w:color w:val="auto"/>
          </w:rPr>
          <w:t>абзаца второго пункта 7</w:t>
        </w:r>
      </w:hyperlink>
      <w:r w:rsidRPr="00605CCE">
        <w:t xml:space="preserve">, </w:t>
      </w:r>
      <w:hyperlink w:anchor="sub_8" w:history="1">
        <w:r w:rsidRPr="00605CCE">
          <w:rPr>
            <w:rStyle w:val="a4"/>
            <w:color w:val="auto"/>
          </w:rPr>
          <w:t>абзаца первого пункта 8</w:t>
        </w:r>
      </w:hyperlink>
      <w:r w:rsidRPr="00605CCE">
        <w:t xml:space="preserve"> (в части приложения 4 к настоящему Указанию), </w:t>
      </w:r>
      <w:hyperlink w:anchor="sub_92" w:history="1">
        <w:r w:rsidRPr="00605CCE">
          <w:rPr>
            <w:rStyle w:val="a4"/>
            <w:color w:val="auto"/>
          </w:rPr>
          <w:t>абзаца второго пункта 9</w:t>
        </w:r>
      </w:hyperlink>
      <w:r w:rsidRPr="00605CCE">
        <w:t xml:space="preserve"> (в част</w:t>
      </w:r>
      <w:r w:rsidRPr="00605CCE">
        <w:t xml:space="preserve">и приложения 4 к настоящему Указанию) настоящего Указания, </w:t>
      </w:r>
      <w:hyperlink w:anchor="sub_1000" w:history="1">
        <w:r w:rsidRPr="00605CCE">
          <w:rPr>
            <w:rStyle w:val="a4"/>
            <w:color w:val="auto"/>
          </w:rPr>
          <w:t>приложений 1</w:t>
        </w:r>
      </w:hyperlink>
      <w:r w:rsidRPr="00605CCE">
        <w:t xml:space="preserve">, </w:t>
      </w:r>
      <w:hyperlink w:anchor="sub_4000" w:history="1">
        <w:r w:rsidRPr="00605CCE">
          <w:rPr>
            <w:rStyle w:val="a4"/>
            <w:color w:val="auto"/>
          </w:rPr>
          <w:t>4</w:t>
        </w:r>
      </w:hyperlink>
      <w:r w:rsidRPr="00605CCE">
        <w:t xml:space="preserve">, 8 (в части </w:t>
      </w:r>
      <w:hyperlink w:anchor="sub_8001" w:history="1">
        <w:r w:rsidRPr="00605CCE">
          <w:rPr>
            <w:rStyle w:val="a4"/>
            <w:color w:val="auto"/>
          </w:rPr>
          <w:t>раздела I</w:t>
        </w:r>
      </w:hyperlink>
      <w:r w:rsidRPr="00605CCE">
        <w:t xml:space="preserve">), </w:t>
      </w:r>
      <w:hyperlink w:anchor="sub_9000" w:history="1">
        <w:r w:rsidRPr="00605CCE">
          <w:rPr>
            <w:rStyle w:val="a4"/>
            <w:color w:val="auto"/>
          </w:rPr>
          <w:t>9</w:t>
        </w:r>
      </w:hyperlink>
      <w:r w:rsidRPr="00605CCE">
        <w:t xml:space="preserve"> к настоящему Указанию применяются с 1 октября 2019 </w:t>
      </w:r>
      <w:r w:rsidRPr="00605CCE">
        <w:t>года.</w:t>
      </w:r>
    </w:p>
    <w:bookmarkEnd w:id="47"/>
    <w:p w:rsidR="00000000" w:rsidRPr="00605CCE" w:rsidRDefault="0097764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Председатель Центрального банка</w:t>
            </w:r>
            <w:r w:rsidRPr="00977642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right"/>
            </w:pPr>
            <w:r w:rsidRPr="00977642">
              <w:t>Э.С. Набиуллина</w:t>
            </w:r>
          </w:p>
        </w:tc>
      </w:tr>
    </w:tbl>
    <w:p w:rsidR="00000000" w:rsidRPr="00605CCE" w:rsidRDefault="00977642"/>
    <w:p w:rsidR="00000000" w:rsidRPr="00605CCE" w:rsidRDefault="00977642">
      <w:pPr>
        <w:pStyle w:val="ad"/>
      </w:pPr>
      <w:r w:rsidRPr="00605CCE">
        <w:t>Зарегистрировано в Минюсте РФ 25 сентября 2018 г.</w:t>
      </w:r>
    </w:p>
    <w:p w:rsidR="00000000" w:rsidRPr="00605CCE" w:rsidRDefault="00977642">
      <w:pPr>
        <w:pStyle w:val="ad"/>
      </w:pPr>
      <w:r w:rsidRPr="00605CCE">
        <w:t>Регистрационный N 52249</w:t>
      </w:r>
    </w:p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8" w:name="sub_1000"/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bookmarkEnd w:id="48"/>
    <w:p w:rsidR="00000000" w:rsidRPr="00605CCE" w:rsidRDefault="00977642">
      <w:pPr>
        <w:pStyle w:val="a6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1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применяется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1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</w:t>
      </w:r>
      <w:r w:rsidRPr="00605CCE">
        <w:rPr>
          <w:rStyle w:val="a3"/>
          <w:color w:val="auto"/>
        </w:rPr>
        <w:t xml:space="preserve">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Расчет показателя долговой нагрузки заемщика</w:t>
      </w:r>
    </w:p>
    <w:p w:rsidR="00000000" w:rsidRPr="00605CCE" w:rsidRDefault="00977642">
      <w:pPr>
        <w:pStyle w:val="ac"/>
        <w:rPr>
          <w:color w:val="auto"/>
        </w:rPr>
      </w:pPr>
      <w:r w:rsidRPr="00605CCE">
        <w:rPr>
          <w:color w:val="auto"/>
        </w:rPr>
        <w:t>С изменениями и дополнениями от:</w:t>
      </w:r>
    </w:p>
    <w:p w:rsidR="00000000" w:rsidRPr="00605CCE" w:rsidRDefault="00977642">
      <w:pPr>
        <w:pStyle w:val="a9"/>
        <w:rPr>
          <w:color w:val="auto"/>
          <w:shd w:val="clear" w:color="auto" w:fill="EAEFED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EAEFED"/>
        </w:rPr>
        <w:t>30 июля 2019 г.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bookmarkStart w:id="49" w:name="sub_1001"/>
      <w:r w:rsidRPr="00605CCE">
        <w:rPr>
          <w:color w:val="auto"/>
        </w:rPr>
        <w:t>Глава 1. Общие положения</w:t>
      </w:r>
    </w:p>
    <w:bookmarkEnd w:id="49"/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50" w:name="sub_101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1.1 изменен с 1 октября 2019 г. - </w:t>
      </w:r>
      <w:hyperlink r:id="rId55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56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 xml:space="preserve">1.1. </w:t>
      </w:r>
      <w:r w:rsidRPr="00605CCE">
        <w:t xml:space="preserve">Кредитная организация рассчитывает показатель ПДН по кредиту (займу), предоставленному физическому лицу, в соответствии с требованиями настоящего приложения по каждому заемщику при принятии решения о предоставлении кредита в сумме (с лимитом кредитования) </w:t>
      </w:r>
      <w:r w:rsidRPr="00605CCE">
        <w:t xml:space="preserve">10 000 рублей и более или в эквивалентной сумме в иностранной валюте, определяемой в соответствии с </w:t>
      </w:r>
      <w:hyperlink w:anchor="sub_1212" w:history="1">
        <w:r w:rsidRPr="00605CCE">
          <w:rPr>
            <w:rStyle w:val="a4"/>
            <w:color w:val="auto"/>
          </w:rPr>
          <w:t>пунктом 2.12</w:t>
        </w:r>
      </w:hyperlink>
      <w:r w:rsidRPr="00605CCE">
        <w:t xml:space="preserve"> настоящего приложения, а также при принятии кредитной организацией решения о реструктуризации задолженности по такому</w:t>
      </w:r>
      <w:r w:rsidRPr="00605CCE">
        <w:t xml:space="preserve"> кредиту (займу) и (или) при принятии кредитной организацией следующих решений, изменяющих условия договора кредита (займа):</w:t>
      </w:r>
    </w:p>
    <w:p w:rsidR="00000000" w:rsidRPr="00605CCE" w:rsidRDefault="00977642">
      <w:bookmarkStart w:id="51" w:name="sub_10112"/>
      <w:r w:rsidRPr="00605CCE">
        <w:t>для кредитов, предоставленных с использованием банковской карты, - об увеличении лимита кредитования, о продлении срока де</w:t>
      </w:r>
      <w:r w:rsidRPr="00605CCE">
        <w:t>йствия договора кредита (займа);</w:t>
      </w:r>
    </w:p>
    <w:p w:rsidR="00000000" w:rsidRPr="00605CCE" w:rsidRDefault="00977642">
      <w:bookmarkStart w:id="52" w:name="sub_10113"/>
      <w:bookmarkEnd w:id="51"/>
      <w:r w:rsidRPr="00605CCE">
        <w:t>для иных кредитов (займов) - об увеличении размера ежемесячного платежа, об изменении валюты кредита (займа).</w:t>
      </w:r>
    </w:p>
    <w:bookmarkEnd w:id="52"/>
    <w:p w:rsidR="00000000" w:rsidRPr="00605CCE" w:rsidRDefault="00977642">
      <w:r w:rsidRPr="00605CCE">
        <w:t>Кредитная</w:t>
      </w:r>
      <w:r w:rsidRPr="00605CCE">
        <w:t xml:space="preserve"> организация вправе не признавать кредит (займ) реструктурированным, если договор кредита (займа), содержит условия, при наступлении которых заемщик получает право исполнять обязательства по кредиту (займу) в более благоприятном режиме в соответствии с </w:t>
      </w:r>
      <w:hyperlink r:id="rId57" w:history="1">
        <w:r w:rsidRPr="00605CCE">
          <w:rPr>
            <w:rStyle w:val="a4"/>
            <w:color w:val="auto"/>
          </w:rPr>
          <w:t>подпунктом 3.7.2.2 пункта 3.7</w:t>
        </w:r>
      </w:hyperlink>
      <w:r w:rsidRPr="00605CCE">
        <w:t xml:space="preserve"> Положения Банка России от 28 июня 2017 года N 590-П "О порядке формирования кредитными организациями резервов на возможные потери по ссудам, ссудной и приравненно</w:t>
      </w:r>
      <w:r w:rsidRPr="00605CCE">
        <w:t>й к ней задолженности", зарегистрированного Министерством юстиции Российской Федерации 12 июля 2017 года N 47384, 3 октября 2018 года N 52308, 19 декабря 2018 года N 53053, 23 января 2019 года N 53505.</w:t>
      </w:r>
    </w:p>
    <w:p w:rsidR="00000000" w:rsidRPr="00605CCE" w:rsidRDefault="00977642">
      <w:r w:rsidRPr="00605CCE">
        <w:t>Кредитная организация вправе не рассчитывать ПДН при о</w:t>
      </w:r>
      <w:r w:rsidRPr="00605CCE">
        <w:t xml:space="preserve">бращении заемщика с требованием об изменении условий договора кредита (займа), предусматривающим либо приостановление исполнения заемщиком своих обязательств, либо уменьшение размера платежей заемщика на срок, определенный заемщиком, в соответствии со </w:t>
      </w:r>
      <w:hyperlink r:id="rId58" w:history="1">
        <w:r w:rsidRPr="00605CCE">
          <w:rPr>
            <w:rStyle w:val="a4"/>
            <w:color w:val="auto"/>
          </w:rPr>
          <w:t>статьей 6.1-1</w:t>
        </w:r>
      </w:hyperlink>
      <w:r w:rsidRPr="00605CCE">
        <w:t xml:space="preserve"> Федерального закона от 21 декабря 2013 года N 353-ФЗ "О потребительском кредите (займе)" (Собрание законодательства Российской Федерации, 2013, N 51, ст. 6673; 2014, N 30, ст. 423</w:t>
      </w:r>
      <w:r w:rsidRPr="00605CCE">
        <w:t>0; 2016, N 27, ст. 4164; 2017, N 50, ст. 7549; 2018, N 11, ст. 1588; N 53, ст. 8480; 2019, N 18, ст. 2200).</w:t>
      </w:r>
    </w:p>
    <w:p w:rsidR="00000000" w:rsidRPr="00605CCE" w:rsidRDefault="00977642">
      <w:r w:rsidRPr="00605CCE">
        <w:t xml:space="preserve">Кредитная организация рассчитывает показатель ПДН не позднее даты принятия решения, предусмотренного </w:t>
      </w:r>
      <w:hyperlink w:anchor="sub_1011" w:history="1">
        <w:r w:rsidRPr="00605CCE">
          <w:rPr>
            <w:rStyle w:val="a4"/>
            <w:color w:val="auto"/>
          </w:rPr>
          <w:t>абзацами первым - третьи</w:t>
        </w:r>
        <w:r w:rsidRPr="00605CCE">
          <w:rPr>
            <w:rStyle w:val="a4"/>
            <w:color w:val="auto"/>
          </w:rPr>
          <w:t>м</w:t>
        </w:r>
      </w:hyperlink>
      <w:r w:rsidRPr="00605CCE">
        <w:t xml:space="preserve"> настоящего пункта.</w:t>
      </w:r>
    </w:p>
    <w:p w:rsidR="00000000" w:rsidRPr="00605CCE" w:rsidRDefault="00977642">
      <w:r w:rsidRPr="00605CCE">
        <w:t>В случае если кредитная организация установила во внутренних документах периодичность расчета ПДН и (или) случаи, наступление которых влечет необходимость расчета ПДН в течение срока действия договора кредита (займа), за исключением</w:t>
      </w:r>
      <w:r w:rsidRPr="00605CCE">
        <w:t xml:space="preserve"> случаев, указанных в </w:t>
      </w:r>
      <w:hyperlink w:anchor="sub_1011" w:history="1">
        <w:r w:rsidRPr="00605CCE">
          <w:rPr>
            <w:rStyle w:val="a4"/>
            <w:color w:val="auto"/>
          </w:rPr>
          <w:t>абзацах первом -третьем</w:t>
        </w:r>
      </w:hyperlink>
      <w:r w:rsidRPr="00605CCE">
        <w:t xml:space="preserve"> настоящего пункта, кредитная организация вправе использовать ПДН, рассчитанный на наиболее позднюю дату.</w:t>
      </w:r>
    </w:p>
    <w:p w:rsidR="00000000" w:rsidRPr="00605CCE" w:rsidRDefault="00977642">
      <w:r w:rsidRPr="00605CCE">
        <w:t>Кредитная организация вправе не рассчитывать ПДН по кредитам (займам), по котор</w:t>
      </w:r>
      <w:r w:rsidRPr="00605CCE">
        <w:t>ым права требования были ей переданы.</w:t>
      </w:r>
    </w:p>
    <w:p w:rsidR="00000000" w:rsidRPr="00605CCE" w:rsidRDefault="00977642">
      <w:bookmarkStart w:id="53" w:name="sub_1012"/>
      <w:r w:rsidRPr="00605CCE">
        <w:t xml:space="preserve">1.2. ПДН рассчитывается как отношение суммы среднемесячных платежей по всем кредитам и займам заемщика, рассчитываемой в соответствии с </w:t>
      </w:r>
      <w:hyperlink w:anchor="sub_1002" w:history="1">
        <w:r w:rsidRPr="00605CCE">
          <w:rPr>
            <w:rStyle w:val="a4"/>
            <w:color w:val="auto"/>
          </w:rPr>
          <w:t>главой 2</w:t>
        </w:r>
      </w:hyperlink>
      <w:r w:rsidRPr="00605CCE">
        <w:t xml:space="preserve"> настоящего приложения, к величине </w:t>
      </w:r>
      <w:r w:rsidRPr="00605CCE">
        <w:lastRenderedPageBreak/>
        <w:t>его с</w:t>
      </w:r>
      <w:r w:rsidRPr="00605CCE">
        <w:t xml:space="preserve">реднемесячного дохода, рассчитываемого в соответствии с </w:t>
      </w:r>
      <w:hyperlink w:anchor="sub_1003" w:history="1">
        <w:r w:rsidRPr="00605CCE">
          <w:rPr>
            <w:rStyle w:val="a4"/>
            <w:color w:val="auto"/>
          </w:rPr>
          <w:t>главой 3</w:t>
        </w:r>
      </w:hyperlink>
      <w:r w:rsidRPr="00605CCE">
        <w:t xml:space="preserve"> настоящего приложения.</w:t>
      </w:r>
    </w:p>
    <w:p w:rsidR="00000000" w:rsidRPr="00605CCE" w:rsidRDefault="00977642">
      <w:bookmarkStart w:id="54" w:name="sub_1013"/>
      <w:bookmarkEnd w:id="53"/>
      <w:r w:rsidRPr="00605CCE">
        <w:t>1.3. Кредитная организация самостоятельно определяет методику расчета ПДН (далее - Методика) в части, не противоречащей требов</w:t>
      </w:r>
      <w:r w:rsidRPr="00605CCE">
        <w:t>аниям настоящего приложения, в соответствии с характером и масштабами совершаемых ею операций, уровнем и сочетанием рисков, а также с учетом доступности и качества информации, используемой при расчете ПДН.</w:t>
      </w:r>
    </w:p>
    <w:bookmarkEnd w:id="54"/>
    <w:p w:rsidR="00000000" w:rsidRPr="00605CCE" w:rsidRDefault="00977642">
      <w:r w:rsidRPr="00605CCE">
        <w:t>Методика должна быть утверждена единоличны</w:t>
      </w:r>
      <w:r w:rsidRPr="00605CCE">
        <w:t>м или коллегиальным исполнительным органом кредитной организации.</w:t>
      </w:r>
    </w:p>
    <w:p w:rsidR="00000000" w:rsidRPr="00605CCE" w:rsidRDefault="00977642">
      <w:bookmarkStart w:id="55" w:name="sub_1014"/>
      <w:r w:rsidRPr="00605CCE">
        <w:t>1.4. В случае если используемая при расчете ПДН информация, полученная из разных источников, отличается, кредитная организация использует для расчета ПДН информацию, которая в соотве</w:t>
      </w:r>
      <w:r w:rsidRPr="00605CCE">
        <w:t>тствии с критериями, установленными в Методике, оценивается ею как достоверная и актуальная.</w:t>
      </w:r>
    </w:p>
    <w:bookmarkEnd w:id="55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bookmarkStart w:id="56" w:name="sub_1002"/>
      <w:r w:rsidRPr="00605CCE">
        <w:rPr>
          <w:color w:val="auto"/>
        </w:rPr>
        <w:t>Глава 2. Определение суммы среднемесячных платежей по всем кредитам и займам заемщика</w:t>
      </w:r>
    </w:p>
    <w:bookmarkEnd w:id="56"/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57" w:name="sub_102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>Пункт 2.</w:t>
      </w:r>
      <w:r w:rsidRPr="00605CCE">
        <w:rPr>
          <w:color w:val="auto"/>
          <w:shd w:val="clear" w:color="auto" w:fill="F0F0F0"/>
        </w:rPr>
        <w:t xml:space="preserve">1 изменен с 1 октября 2019 г. - </w:t>
      </w:r>
      <w:hyperlink r:id="rId59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60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2.1. Кредитная о</w:t>
      </w:r>
      <w:r w:rsidRPr="00605CCE">
        <w:t>рганизация включает в расчет суммы среднемесячных платежей по всем кредитам и займам заемщика следующие среднемесячные платежи:</w:t>
      </w:r>
    </w:p>
    <w:p w:rsidR="00000000" w:rsidRPr="00605CCE" w:rsidRDefault="00977642">
      <w:r w:rsidRPr="00605CCE">
        <w:t xml:space="preserve">среднемесячные платежи по кредиту, по которому заявление о предоставлении принято кредитной организацией к рассмотрению и (или) </w:t>
      </w:r>
      <w:r w:rsidRPr="00605CCE">
        <w:t>индивидуальные условия предоставления которого переданы кредитной организацией заемщику;</w:t>
      </w:r>
    </w:p>
    <w:p w:rsidR="00000000" w:rsidRPr="00605CCE" w:rsidRDefault="00977642">
      <w:bookmarkStart w:id="58" w:name="sub_10213"/>
      <w:r w:rsidRPr="00605CCE">
        <w:t>среднемесячные платежи по кредитам (займам), рассчитанные по всем договорам, заключенным заемщиком и действующим на дату расчета ПДН, включая договоры, заключ</w:t>
      </w:r>
      <w:r w:rsidRPr="00605CCE">
        <w:t>енные заемщиком с другими кредиторами (заимодавцами). В случае если по указанным кредитам (займам) договорами предусмотрена солидарная обязанность заемщика и другого физического лица (других физических лиц) (далее - созаемщик), кредитная организация вправе</w:t>
      </w:r>
      <w:r w:rsidRPr="00605CCE">
        <w:t xml:space="preserve"> уменьшить среднемесячный платеж по указанным кредитам (займам) на сумму, пропорциональную среднемесячному доходу созаемщика (созаемщиков), рассчитанному в соответствии с требованиями настоящего приложения;</w:t>
      </w:r>
    </w:p>
    <w:p w:rsidR="00000000" w:rsidRPr="00605CCE" w:rsidRDefault="00977642">
      <w:bookmarkStart w:id="59" w:name="sub_10214"/>
      <w:bookmarkEnd w:id="58"/>
      <w:r w:rsidRPr="00605CCE">
        <w:t>среднемесячные платежи по креди</w:t>
      </w:r>
      <w:r w:rsidRPr="00605CCE">
        <w:t xml:space="preserve">там (займам), рассчитанные по каждому договору, заключенному созаемщиком (созаемщиками), включая договоры, заключенные созаемщиком (созаемщиками) с другими кредиторами (заимодавцами), если наличие созаемщика (созаемщиков) предусмотрено в условиях кредита, </w:t>
      </w:r>
      <w:r w:rsidRPr="00605CCE">
        <w:t>заявление о предоставлении которого принято кредитной организацией к рассмотрению и (или) индивидуальные условия предоставления которого переданы кредитной организацией заемщику, и кредитная организация в целях расчета ПДН определяет совокупный среднемесяч</w:t>
      </w:r>
      <w:r w:rsidRPr="00605CCE">
        <w:t xml:space="preserve">ный доход заемщика и созаемщика (созаемщиков) в соответствии с </w:t>
      </w:r>
      <w:hyperlink w:anchor="sub_1033" w:history="1">
        <w:r w:rsidRPr="00605CCE">
          <w:rPr>
            <w:rStyle w:val="a4"/>
            <w:color w:val="auto"/>
          </w:rPr>
          <w:t>пунктом 3.3</w:t>
        </w:r>
      </w:hyperlink>
      <w:r w:rsidRPr="00605CCE">
        <w:t xml:space="preserve"> настоящего приложения.</w:t>
      </w:r>
    </w:p>
    <w:p w:rsidR="00000000" w:rsidRPr="00605CCE" w:rsidRDefault="00977642">
      <w:bookmarkStart w:id="60" w:name="sub_10215"/>
      <w:bookmarkEnd w:id="59"/>
      <w:r w:rsidRPr="00605CCE">
        <w:t>среднемесячные платежи по кредитам (займам), по которым заемщик выступает поручителем, в случае возникновения у та</w:t>
      </w:r>
      <w:r w:rsidRPr="00605CCE">
        <w:t>кого заемщика обязанности исполнить обязательства заемщика по договору кредита (займа), по которому он выступает поручителем, при условии, что в отношении поручителя как субъекта кредитной истории начинает формироваться основная часть кредитной истории в п</w:t>
      </w:r>
      <w:r w:rsidRPr="00605CCE">
        <w:t xml:space="preserve">олном объеме в соответствии с </w:t>
      </w:r>
      <w:hyperlink r:id="rId61" w:history="1">
        <w:r w:rsidRPr="00605CCE">
          <w:rPr>
            <w:rStyle w:val="a4"/>
            <w:color w:val="auto"/>
          </w:rPr>
          <w:t>частью 15 статьи 4</w:t>
        </w:r>
      </w:hyperlink>
      <w:r w:rsidRPr="00605CCE">
        <w:t xml:space="preserve"> Федерального закона от 30 декабря 2004 года N 218-ФЗ "О кредитных историях" (Собрание законодательства Российской Федерации, 2005, N 1, ст. </w:t>
      </w:r>
      <w:r w:rsidRPr="00605CCE">
        <w:t xml:space="preserve">44; N 30, ст. 3121; 2007, N 31, ст. 4011; 2011, N 15, ст. 2038; N 27, ст. 3880; N 29, ст. 4291; N 49, ст. 7067; 2013, N 30, ст. 4084; N 51, ст. 6683; 2014, N 26, ст. 3395; 2015, N 27, ст. 3945; 2016, N 1, ст. 47; N 26, ст. 3880; N 27, ст. 4164; 2017, N 1, </w:t>
      </w:r>
      <w:r w:rsidRPr="00605CCE">
        <w:t>ст. 9; 2018, N 1, ст. 65; N 32, ст. 5120; 2019, N 18, ст. 2200) (далее - Федеральный закон "О кредитных историях").</w:t>
      </w:r>
    </w:p>
    <w:bookmarkEnd w:id="60"/>
    <w:p w:rsidR="00000000" w:rsidRPr="00605CCE" w:rsidRDefault="00977642">
      <w:r w:rsidRPr="00605CCE">
        <w:lastRenderedPageBreak/>
        <w:t xml:space="preserve">При расчете среднемесячных платежей по кредитам (займам), по которым заемщик выступает поручителем, кредитная организация включает </w:t>
      </w:r>
      <w:r w:rsidRPr="00605CCE">
        <w:t>в расчет среднемесячного платежа сумму просроченной задолженности по кредиту (займу) в соответствии с требованиями настоящего приложения в части, соответствующей объему обязательства поручителя.</w:t>
      </w:r>
    </w:p>
    <w:p w:rsidR="00000000" w:rsidRPr="00605CCE" w:rsidRDefault="00977642">
      <w:bookmarkStart w:id="61" w:name="sub_10216"/>
      <w:r w:rsidRPr="00605CCE">
        <w:t>В расчет суммы среднемесячных платежей по всем креди</w:t>
      </w:r>
      <w:r w:rsidRPr="00605CCE">
        <w:t xml:space="preserve">там и займам заемщика не включаются платежи по кредитам (займам), предоставленным в соответствии с </w:t>
      </w:r>
      <w:hyperlink r:id="rId62" w:history="1">
        <w:r w:rsidRPr="00605CCE">
          <w:rPr>
            <w:rStyle w:val="a4"/>
            <w:color w:val="auto"/>
          </w:rPr>
          <w:t>Федеральным законом</w:t>
        </w:r>
      </w:hyperlink>
      <w:r w:rsidRPr="00605CCE">
        <w:t xml:space="preserve"> "О накопительно-ипотечной системе жилищного обеспечения военнослужащих".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62" w:name="sub_1022"/>
      <w:bookmarkEnd w:id="6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2.2 изменен с 1 октября 2019 г. - </w:t>
      </w:r>
      <w:hyperlink r:id="rId63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64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2.2. Кредитная организация рассчитывает сумму среднемесячных платежей по кредитам и займам по договорам, заключенным заемщиком (созаемщиком) с другими кредиторами (заимодавцами), а также по договорам, в отношении</w:t>
      </w:r>
      <w:r w:rsidRPr="00605CCE">
        <w:t xml:space="preserve"> которых заемщик выступает поручителем, используя информацию, содержащуюся в кредитном отчете, предоставляемом бюро кредитных историй по запросу кредитной организации в соответствии со </w:t>
      </w:r>
      <w:hyperlink r:id="rId65" w:history="1">
        <w:r w:rsidRPr="00605CCE">
          <w:rPr>
            <w:rStyle w:val="a4"/>
            <w:color w:val="auto"/>
          </w:rPr>
          <w:t>статьей 6</w:t>
        </w:r>
      </w:hyperlink>
      <w:r w:rsidRPr="00605CCE">
        <w:t xml:space="preserve"> Федерального закона "О кредитных историях" (далее - кредитный отчет, предоставляемый бюро кредитных историй), и иную информацию, используемую для расчета среднемесячных платежей в соответствии с настоящим приложением, полученную кредитной организацией и</w:t>
      </w:r>
      <w:r w:rsidRPr="00605CCE">
        <w:t>з других источников.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63" w:name="sub_1023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2.3 изменен с 1 октября 2019 г. - </w:t>
      </w:r>
      <w:hyperlink r:id="rId66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67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2.3. Расчет ПДН должен быть произведен не позднее чем на пятый рабочий день после дня получения информации из бюро кредитных историй.</w:t>
      </w:r>
    </w:p>
    <w:p w:rsidR="00000000" w:rsidRPr="00605CCE" w:rsidRDefault="00977642">
      <w:bookmarkStart w:id="64" w:name="sub_10232"/>
      <w:r w:rsidRPr="00605CCE">
        <w:t>Временной интервал меж</w:t>
      </w:r>
      <w:r w:rsidRPr="00605CCE">
        <w:t>ду датой расчета ПДН и датой предоставления кредита, за исключением ипотечного кредита и кредита, предоставляемого с использованием банковской карты, не должен превышать один календарный месяц.</w:t>
      </w:r>
    </w:p>
    <w:p w:rsidR="00000000" w:rsidRPr="00605CCE" w:rsidRDefault="00977642">
      <w:bookmarkStart w:id="65" w:name="sub_10233"/>
      <w:bookmarkEnd w:id="64"/>
      <w:r w:rsidRPr="00605CCE">
        <w:t>Временной интервал между датой расчета ПДН и</w:t>
      </w:r>
      <w:r w:rsidRPr="00605CCE">
        <w:t xml:space="preserve"> датой заключения договора ипотечного кредита или договора кредита с лимитом кредитования и (или) датой акцепта заемщиком предложения по увеличению лимита по банковской карте не должен превышать один календарный месяц.</w:t>
      </w:r>
    </w:p>
    <w:p w:rsidR="00000000" w:rsidRPr="00605CCE" w:rsidRDefault="00977642">
      <w:bookmarkStart w:id="66" w:name="sub_1024"/>
      <w:bookmarkEnd w:id="65"/>
      <w:r w:rsidRPr="00605CCE">
        <w:t xml:space="preserve">2.4. Бюро кредитных </w:t>
      </w:r>
      <w:r w:rsidRPr="00605CCE">
        <w:t>историй, информация из которого (которых) используется при расчете суммы среднемесячных платежей по всем кредитам и займам заемщика, должно быть указано (должны быть указаны) во внутренних документах кредитной организации.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67" w:name="sub_1025"/>
      <w:bookmarkEnd w:id="66"/>
      <w:r w:rsidRPr="00605CCE">
        <w:rPr>
          <w:color w:val="auto"/>
          <w:sz w:val="16"/>
          <w:szCs w:val="16"/>
          <w:shd w:val="clear" w:color="auto" w:fill="F0F0F0"/>
        </w:rPr>
        <w:t>Информация об изм</w:t>
      </w:r>
      <w:r w:rsidRPr="00605CCE">
        <w:rPr>
          <w:color w:val="auto"/>
          <w:sz w:val="16"/>
          <w:szCs w:val="16"/>
          <w:shd w:val="clear" w:color="auto" w:fill="F0F0F0"/>
        </w:rPr>
        <w:t>енениях:</w:t>
      </w:r>
    </w:p>
    <w:bookmarkEnd w:id="67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2.5 изменен с 1 октября 2019 г. - </w:t>
      </w:r>
      <w:hyperlink r:id="rId68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69" w:history="1">
        <w:r w:rsidRPr="00605CCE">
          <w:rPr>
            <w:rStyle w:val="a4"/>
            <w:color w:val="auto"/>
            <w:shd w:val="clear" w:color="auto" w:fill="F0F0F0"/>
          </w:rPr>
          <w:t>См. предыдущую ре</w:t>
        </w:r>
        <w:r w:rsidRPr="00605CCE">
          <w:rPr>
            <w:rStyle w:val="a4"/>
            <w:color w:val="auto"/>
            <w:shd w:val="clear" w:color="auto" w:fill="F0F0F0"/>
          </w:rPr>
          <w:t>дакцию</w:t>
        </w:r>
      </w:hyperlink>
    </w:p>
    <w:p w:rsidR="00000000" w:rsidRPr="00605CCE" w:rsidRDefault="00977642">
      <w:r w:rsidRPr="00605CCE">
        <w:t>2.5. Кредитная организация рассчитывает среднемесячные платежи по кредитам, предоставленным этой кредитной организацией, или кредиту, заявление о предоставлении которого принято кредитной организацией к рассмотрению и (или) индивидуальные условия</w:t>
      </w:r>
      <w:r w:rsidRPr="00605CCE">
        <w:t xml:space="preserve"> предоставления которого переданы кредитной организацией заемщику, с использованием графика платежей по кредиту и (или) методов оценки средней величины ежемесячного платежа за период с даты предоставления кредита или даты расчета ПДН до предусмотренной дог</w:t>
      </w:r>
      <w:r w:rsidRPr="00605CCE">
        <w:t>овором даты полного исполнения обязательств по кредиту.</w:t>
      </w:r>
    </w:p>
    <w:p w:rsidR="00000000" w:rsidRPr="00605CCE" w:rsidRDefault="00977642">
      <w:bookmarkStart w:id="68" w:name="sub_10252"/>
      <w:r w:rsidRPr="00605CCE">
        <w:t xml:space="preserve">Кредитная организация рассчитывает указанные в </w:t>
      </w:r>
      <w:hyperlink w:anchor="sub_1025" w:history="1">
        <w:r w:rsidRPr="00605CCE">
          <w:rPr>
            <w:rStyle w:val="a4"/>
            <w:color w:val="auto"/>
          </w:rPr>
          <w:t>абзаце первом</w:t>
        </w:r>
      </w:hyperlink>
      <w:r w:rsidRPr="00605CCE">
        <w:t xml:space="preserve"> настоящего пункта среднемесячные платежи по кредитам, предусмотренным </w:t>
      </w:r>
      <w:hyperlink w:anchor="sub_3" w:history="1">
        <w:r w:rsidRPr="00605CCE">
          <w:rPr>
            <w:rStyle w:val="a4"/>
            <w:color w:val="auto"/>
          </w:rPr>
          <w:t>пунктом 3</w:t>
        </w:r>
      </w:hyperlink>
      <w:r w:rsidRPr="00605CCE">
        <w:t xml:space="preserve"> н</w:t>
      </w:r>
      <w:r w:rsidRPr="00605CCE">
        <w:t xml:space="preserve">астоящего Указания (за исключением, кредитов, предоставленных с использованием банковских карт), со сроком предоставления свыше пяти лет, в соответствии с </w:t>
      </w:r>
      <w:hyperlink w:anchor="sub_1026" w:history="1">
        <w:r w:rsidRPr="00605CCE">
          <w:rPr>
            <w:rStyle w:val="a4"/>
            <w:color w:val="auto"/>
          </w:rPr>
          <w:t>пунктом 2.6</w:t>
        </w:r>
      </w:hyperlink>
      <w:r w:rsidRPr="00605CCE">
        <w:t xml:space="preserve"> настоящего приложения, при этом количество месяцев, оставшихся </w:t>
      </w:r>
      <w:r w:rsidRPr="00605CCE">
        <w:t xml:space="preserve">до погашения кредита (займа) (Т), не может составлять более 60 </w:t>
      </w:r>
      <w:r w:rsidRPr="00605CCE">
        <w:lastRenderedPageBreak/>
        <w:t>месяцев.</w:t>
      </w:r>
    </w:p>
    <w:p w:rsidR="00000000" w:rsidRPr="00605CCE" w:rsidRDefault="00977642">
      <w:bookmarkStart w:id="69" w:name="sub_10253"/>
      <w:bookmarkEnd w:id="68"/>
      <w:r w:rsidRPr="00605CCE">
        <w:t>Порядок расчета среднемесячных платежей по кредитам, предоставленным кредитной организацией, или кредиту, заявление о предоставлении которого принято кредитной органи</w:t>
      </w:r>
      <w:r w:rsidRPr="00605CCE">
        <w:t>зацией к рассмотрению и (или) индивидуальные условия предоставления которого переданы кредитной организацией заемщику, должен быть отражен в Методике.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0" w:name="sub_1026"/>
      <w:bookmarkEnd w:id="69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2.6 изменен с 1 октября 2019 г. - </w:t>
      </w:r>
      <w:hyperlink r:id="rId70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71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2.6. Кредитная организация рассчитывает среднемесячные платеж</w:t>
      </w:r>
      <w:r w:rsidRPr="00605CCE">
        <w:t>и по кредитам и займам, предоставленным другими кредиторами (заимодавцами), за исключением кредитов, предоставляемых с использованием банковских карт, по следующей формуле:</w:t>
      </w:r>
    </w:p>
    <w:p w:rsidR="00000000" w:rsidRPr="00605CCE" w:rsidRDefault="00977642"/>
    <w:p w:rsidR="00000000" w:rsidRPr="00605CCE" w:rsidRDefault="00977642">
      <w:r w:rsidRPr="00605C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95.25pt">
            <v:imagedata r:id="rId72" o:title=""/>
          </v:shape>
        </w:pict>
      </w:r>
      <w:r w:rsidRPr="00605CCE">
        <w:t>,</w:t>
      </w:r>
    </w:p>
    <w:p w:rsidR="00000000" w:rsidRPr="00605CCE" w:rsidRDefault="00977642">
      <w:r w:rsidRPr="00605CCE">
        <w:t>где:</w:t>
      </w:r>
    </w:p>
    <w:p w:rsidR="00000000" w:rsidRPr="00605CCE" w:rsidRDefault="00977642">
      <w:r w:rsidRPr="00605CCE">
        <w:t xml:space="preserve">ПСК - полная стоимость потребительского </w:t>
      </w:r>
      <w:r w:rsidRPr="00605CCE">
        <w:t>кредита (займа) в соответствии с договором кредита (займа), указанная в кредитном отчете, предоставляемом бюро кредитных историй, в процентах годовых;</w:t>
      </w:r>
    </w:p>
    <w:p w:rsidR="00000000" w:rsidRPr="00605CCE" w:rsidRDefault="00977642">
      <w:bookmarkStart w:id="71" w:name="sub_10265"/>
      <w:r w:rsidRPr="00605CCE">
        <w:t>СрЗ - сумма срочной задолженности по договору кредита (займа) без учета задолженности по процент</w:t>
      </w:r>
      <w:r w:rsidRPr="00605CCE">
        <w:t>ным платежам, суммы просроченной задолженности по договору кредита (займа), включающей в себя сумму просроченной задолженности по основному долгу и по уплате начисленных (накопленных) процентов, а также иные просроченные платежи, определенной с использован</w:t>
      </w:r>
      <w:r w:rsidRPr="00605CCE">
        <w:t>ием информации, указанной в кредитном отчете, предоставляемом бюро кредитных историй;</w:t>
      </w:r>
    </w:p>
    <w:p w:rsidR="00000000" w:rsidRPr="00605CCE" w:rsidRDefault="00977642">
      <w:bookmarkStart w:id="72" w:name="sub_10266"/>
      <w:bookmarkEnd w:id="71"/>
      <w:r w:rsidRPr="00605CCE">
        <w:t>ПрЗ - сумма просроченной задолженности по договору кредита (займа), включающая в себя сумму просроченной задолженности по основному долгу и по уплате на</w:t>
      </w:r>
      <w:r w:rsidRPr="00605CCE">
        <w:t>численных (накопленных) процентов, а также иные просроченные платежи, определенная с использованием информации, указанной в кредитном отчете, предоставляемом бюро кредитных историй;</w:t>
      </w:r>
    </w:p>
    <w:bookmarkEnd w:id="72"/>
    <w:p w:rsidR="00000000" w:rsidRPr="00605CCE" w:rsidRDefault="00977642">
      <w:r w:rsidRPr="00605CCE">
        <w:t xml:space="preserve">Т - количество месяцев, оставшихся до погашения кредита (займа), </w:t>
      </w:r>
      <w:r w:rsidRPr="00605CCE">
        <w:t>определенное с использованием информации, указанной в кредитном отчете, предоставляемом бюро кредитных историй.</w:t>
      </w:r>
    </w:p>
    <w:p w:rsidR="00000000" w:rsidRPr="00605CCE" w:rsidRDefault="00977642">
      <w:r w:rsidRPr="00605CCE">
        <w:t>В случае если фактический срок до погашения кредита (займа) составляет целое число месяцев и (или) несколько дней, срок до погашения Т округляет</w:t>
      </w:r>
      <w:r w:rsidRPr="00605CCE">
        <w:t>ся в большую сторону до ближайшего целого числа месяцев.</w:t>
      </w:r>
    </w:p>
    <w:p w:rsidR="00000000" w:rsidRPr="00605CCE" w:rsidRDefault="00977642">
      <w:bookmarkStart w:id="73" w:name="sub_10269"/>
      <w:r w:rsidRPr="00605CCE">
        <w:t xml:space="preserve">Кредитная организация рассчитывает указанные в </w:t>
      </w:r>
      <w:hyperlink w:anchor="sub_1026" w:history="1">
        <w:r w:rsidRPr="00605CCE">
          <w:rPr>
            <w:rStyle w:val="a4"/>
            <w:color w:val="auto"/>
          </w:rPr>
          <w:t>абзаце первом</w:t>
        </w:r>
      </w:hyperlink>
      <w:r w:rsidRPr="00605CCE">
        <w:t xml:space="preserve"> настоящего пункта среднемесячные платежи по кредитам, предусмотренным </w:t>
      </w:r>
      <w:hyperlink w:anchor="sub_3" w:history="1">
        <w:r w:rsidRPr="00605CCE">
          <w:rPr>
            <w:rStyle w:val="a4"/>
            <w:color w:val="auto"/>
          </w:rPr>
          <w:t>пунктом 3</w:t>
        </w:r>
      </w:hyperlink>
      <w:r w:rsidRPr="00605CCE">
        <w:t xml:space="preserve"> </w:t>
      </w:r>
      <w:r w:rsidRPr="00605CCE">
        <w:t>настоящего Указания, со сроком предоставления свыше пяти лет в соответствии с настоящим пунктом, при этом количество месяцев, оставшихся до погашения кредита (займа) (Т), не может составлять более 60 месяцев.</w:t>
      </w:r>
    </w:p>
    <w:bookmarkEnd w:id="73"/>
    <w:p w:rsidR="00000000" w:rsidRPr="00605CCE" w:rsidRDefault="00977642">
      <w:r w:rsidRPr="00605CCE">
        <w:t>В случае наличия в кредитном отчете, п</w:t>
      </w:r>
      <w:r w:rsidRPr="00605CCE">
        <w:t>редоставляемом бюро кредитных историй, информации об имеющейся просроченной задолженности по кредиту (займу), срок погашения которого истек на дату предоставления такого кредитного отчета, среднемесячный платеж считается равным сумме просроченной задолженн</w:t>
      </w:r>
      <w:r w:rsidRPr="00605CCE">
        <w:t>ости по договору кредита (займа), определенной с использованием информации, указанной в кредитном отчете.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4" w:name="sub_1027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lastRenderedPageBreak/>
        <w:t xml:space="preserve"> </w:t>
      </w:r>
      <w:r w:rsidRPr="00605CCE">
        <w:rPr>
          <w:color w:val="auto"/>
          <w:shd w:val="clear" w:color="auto" w:fill="F0F0F0"/>
        </w:rPr>
        <w:t xml:space="preserve">Пункт 2.7 изменен с 1 октября 2019 г. - </w:t>
      </w:r>
      <w:hyperlink r:id="rId73" w:history="1">
        <w:r w:rsidRPr="00605CCE">
          <w:rPr>
            <w:rStyle w:val="a4"/>
            <w:color w:val="auto"/>
            <w:shd w:val="clear" w:color="auto" w:fill="F0F0F0"/>
          </w:rPr>
          <w:t>Указ</w:t>
        </w:r>
        <w:r w:rsidRPr="00605CCE">
          <w:rPr>
            <w:rStyle w:val="a4"/>
            <w:color w:val="auto"/>
            <w:shd w:val="clear" w:color="auto" w:fill="F0F0F0"/>
          </w:rPr>
          <w:t>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74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2.7. В случае отсутствия в кредит</w:t>
      </w:r>
      <w:r w:rsidRPr="00605CCE">
        <w:t xml:space="preserve">ном отчете, предоставляемом бюро кредитных историй, информации о ПСК, за исключением ипотечных кредитов (займов), кредитная организация при расчете среднемесячных платежей по кредиту (займу) в соответствии с </w:t>
      </w:r>
      <w:hyperlink w:anchor="sub_1026" w:history="1">
        <w:r w:rsidRPr="00605CCE">
          <w:rPr>
            <w:rStyle w:val="a4"/>
            <w:color w:val="auto"/>
          </w:rPr>
          <w:t>пунктом 2.6</w:t>
        </w:r>
      </w:hyperlink>
      <w:r w:rsidRPr="00605CCE">
        <w:t xml:space="preserve"> настоящего</w:t>
      </w:r>
      <w:r w:rsidRPr="00605CCE">
        <w:t xml:space="preserve"> приложения использует одно из следующих значений ПСК:</w:t>
      </w:r>
    </w:p>
    <w:p w:rsidR="00000000" w:rsidRPr="00605CCE" w:rsidRDefault="00977642">
      <w:bookmarkStart w:id="75" w:name="sub_10272"/>
      <w:r w:rsidRPr="00605CCE">
        <w:t xml:space="preserve">среднерыночное значение ПСК, опубликованное на </w:t>
      </w:r>
      <w:hyperlink r:id="rId75" w:history="1">
        <w:r w:rsidRPr="00605CCE">
          <w:rPr>
            <w:rStyle w:val="a4"/>
            <w:color w:val="auto"/>
          </w:rPr>
          <w:t>сайте</w:t>
        </w:r>
      </w:hyperlink>
      <w:r w:rsidRPr="00605CCE">
        <w:t xml:space="preserve"> Банка России в информационно-телекоммуникационной сети "Интернет" в порядке, установленном </w:t>
      </w:r>
      <w:hyperlink r:id="rId76" w:history="1">
        <w:r w:rsidRPr="00605CCE">
          <w:rPr>
            <w:rStyle w:val="a4"/>
            <w:color w:val="auto"/>
          </w:rPr>
          <w:t>Указанием</w:t>
        </w:r>
      </w:hyperlink>
      <w:r w:rsidRPr="00605CCE">
        <w:t xml:space="preserve"> Банка России от 1 апреля 2019 года N 5112-У "О порядке определения Банком России категорий</w:t>
      </w:r>
      <w:r w:rsidRPr="00605CCE">
        <w:t xml:space="preserve"> потребительских кредитов (займов) и о порядке ежеквартального расчета и опубликования среднерыночного значения полной стоимости потребительского кредита (займа) в процентах годовых", зарегистрированным Министерством юстиции Российской Федерации 29 апреля </w:t>
      </w:r>
      <w:r w:rsidRPr="00605CCE">
        <w:t>2019 года N 54552 (далее - опубликованное Банком России среднерыночное значение ПСК), для категории потребительских кредитов (займов), которая соответствует условиям договора кредита (займа) и календарному кварталу, в котором был заключен договор кредита (</w:t>
      </w:r>
      <w:r w:rsidRPr="00605CCE">
        <w:t>займа);</w:t>
      </w:r>
    </w:p>
    <w:bookmarkEnd w:id="75"/>
    <w:p w:rsidR="00000000" w:rsidRPr="00605CCE" w:rsidRDefault="00977642">
      <w:r w:rsidRPr="00605CCE">
        <w:t>среднерыночное значение ПСК, опубликованное Банком России по ближайшему календарному кварталу, следующему за календарным кварталом, в котором был заключен договор кредита (займа) (если отсутствует опубликованное Банком России среднерыночно</w:t>
      </w:r>
      <w:r w:rsidRPr="00605CCE">
        <w:t>е значение ПСК по календарному кварталу, в котором был заключен договор кредита (займа);</w:t>
      </w:r>
    </w:p>
    <w:p w:rsidR="00000000" w:rsidRPr="00605CCE" w:rsidRDefault="00977642">
      <w:bookmarkStart w:id="76" w:name="sub_10274"/>
      <w:r w:rsidRPr="00605CCE">
        <w:t>среднеарифметическое значение ПСК или процентной ставки, рассчитанное кредитной организацией на основе доступных рыночных значений ПСК или процентных ставок п</w:t>
      </w:r>
      <w:r w:rsidRPr="00605CCE">
        <w:t>о кредитам (займам), заключенным на аналогичных условиях в календарном квартале, в котором был заключен договор кредита (займа) (если отсутствует опубликованное Банком России среднерыночное значение ПСК по категориям потребительских кредитов (займов), соот</w:t>
      </w:r>
      <w:r w:rsidRPr="00605CCE">
        <w:t>ветствующим условиям договора кредита (займа).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7" w:name="sub_1028"/>
      <w:bookmarkEnd w:id="76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2.8 изменен с 1 октября 2019 г. - </w:t>
      </w:r>
      <w:hyperlink r:id="rId77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78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2.8. В случае отсутствия в кредитном отчете, предоставляемом бюро кредитных историй, информации о полной стоимости ипотечного кредита (займа), обязательства заемщика</w:t>
      </w:r>
      <w:r w:rsidRPr="00605CCE">
        <w:t xml:space="preserve"> по которому обеспечены залогом жилого помещения, кредитная организация при расчете среднемесячных платежей по кредиту (займу) в порядке, установленном в </w:t>
      </w:r>
      <w:hyperlink w:anchor="sub_1026" w:history="1">
        <w:r w:rsidRPr="00605CCE">
          <w:rPr>
            <w:rStyle w:val="a4"/>
            <w:color w:val="auto"/>
          </w:rPr>
          <w:t>пункте 2.6</w:t>
        </w:r>
      </w:hyperlink>
      <w:r w:rsidRPr="00605CCE">
        <w:t xml:space="preserve"> настоящего приложения, принимает значение ПСК равным средневзвеше</w:t>
      </w:r>
      <w:r w:rsidRPr="00605CCE">
        <w:t xml:space="preserve">нной ставке по ипотечным кредитам, выданным в течение месяца, публикуемой на </w:t>
      </w:r>
      <w:hyperlink r:id="rId79" w:history="1">
        <w:r w:rsidRPr="00605CCE">
          <w:rPr>
            <w:rStyle w:val="a4"/>
            <w:color w:val="auto"/>
          </w:rPr>
          <w:t>официальном сайте</w:t>
        </w:r>
      </w:hyperlink>
      <w:r w:rsidRPr="00605CCE">
        <w:t xml:space="preserve"> Банка России в информационно-телекоммуникационной сети "Интернет" в составе информации, раскрывае</w:t>
      </w:r>
      <w:r w:rsidRPr="00605CCE">
        <w:t xml:space="preserve">мой по </w:t>
      </w:r>
      <w:hyperlink r:id="rId80" w:history="1">
        <w:r w:rsidRPr="00605CCE">
          <w:rPr>
            <w:rStyle w:val="a4"/>
            <w:color w:val="auto"/>
          </w:rPr>
          <w:t>разделу 1</w:t>
        </w:r>
      </w:hyperlink>
      <w:r w:rsidRPr="00605CCE">
        <w:t xml:space="preserve"> "Сведения о кредитах, предоставленных физическим лицам" формы отчетности 0409316 "Сведения о кредитах, предоставленным физическим лицам", установленной </w:t>
      </w:r>
      <w:hyperlink r:id="rId81" w:history="1">
        <w:r w:rsidRPr="00605CCE">
          <w:rPr>
            <w:rStyle w:val="a4"/>
            <w:color w:val="auto"/>
          </w:rPr>
          <w:t>Указанием</w:t>
        </w:r>
      </w:hyperlink>
      <w:r w:rsidRPr="00605CCE">
        <w:t xml:space="preserve"> Банка России от 8 октября 2018 года N 4927-У "О перечне, формах и порядке составления и представления форм отчетности кредитных организаций в Центральный банк Российской Федерации", зарегистрированным М</w:t>
      </w:r>
      <w:r w:rsidRPr="00605CCE">
        <w:t>инистерством юстиции Российской Федерации 13 декабря 2018 года N 52992, либо, если по календарному месяцу, в котором был заключен договор кредита (займа), отсутствует опубликованное Банком России значение средневзвешенной ставки по ипотечным кредитам, выда</w:t>
      </w:r>
      <w:r w:rsidRPr="00605CCE">
        <w:t xml:space="preserve">нным в течение месяца, кредитная организация использует среднеарифметическое значение ПСК или процентной ставки по кредитам (займам), определенное в соответствии с </w:t>
      </w:r>
      <w:hyperlink w:anchor="sub_10274" w:history="1">
        <w:r w:rsidRPr="00605CCE">
          <w:rPr>
            <w:rStyle w:val="a4"/>
            <w:color w:val="auto"/>
          </w:rPr>
          <w:t>абзацем четвертым пункта 2.7</w:t>
        </w:r>
      </w:hyperlink>
      <w:r w:rsidRPr="00605CCE">
        <w:t xml:space="preserve"> настоящего приложения.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78" w:name="sub_1029"/>
      <w:r w:rsidRPr="00605CCE">
        <w:rPr>
          <w:color w:val="auto"/>
          <w:sz w:val="16"/>
          <w:szCs w:val="16"/>
          <w:shd w:val="clear" w:color="auto" w:fill="F0F0F0"/>
        </w:rPr>
        <w:t>Инфор</w:t>
      </w:r>
      <w:r w:rsidRPr="00605CCE">
        <w:rPr>
          <w:color w:val="auto"/>
          <w:sz w:val="16"/>
          <w:szCs w:val="16"/>
          <w:shd w:val="clear" w:color="auto" w:fill="F0F0F0"/>
        </w:rPr>
        <w:t>мация об изменениях:</w:t>
      </w:r>
    </w:p>
    <w:bookmarkEnd w:id="78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2.9 изменен с 1 октября 2019 г. - </w:t>
      </w:r>
      <w:hyperlink r:id="rId82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83" w:history="1">
        <w:r w:rsidRPr="00605CCE">
          <w:rPr>
            <w:rStyle w:val="a4"/>
            <w:color w:val="auto"/>
            <w:shd w:val="clear" w:color="auto" w:fill="F0F0F0"/>
          </w:rPr>
          <w:t>См. п</w:t>
        </w:r>
        <w:r w:rsidRPr="00605CCE">
          <w:rPr>
            <w:rStyle w:val="a4"/>
            <w:color w:val="auto"/>
            <w:shd w:val="clear" w:color="auto" w:fill="F0F0F0"/>
          </w:rPr>
          <w:t>редыдущую редакцию</w:t>
        </w:r>
      </w:hyperlink>
    </w:p>
    <w:p w:rsidR="00000000" w:rsidRPr="00605CCE" w:rsidRDefault="00977642">
      <w:r w:rsidRPr="00605CCE">
        <w:t xml:space="preserve">2.9. Кредитная организация рассчитывает среднемесячные платежи по кредитам, </w:t>
      </w:r>
      <w:r w:rsidRPr="00605CCE">
        <w:lastRenderedPageBreak/>
        <w:t>предоставляемым другими кредиторами с использованием банковских карт, в том числе на условиях овердрафт, по одной из формул:</w:t>
      </w:r>
    </w:p>
    <w:p w:rsidR="00000000" w:rsidRPr="00605CCE" w:rsidRDefault="00977642"/>
    <w:p w:rsidR="00000000" w:rsidRPr="00605CCE" w:rsidRDefault="00977642">
      <w:bookmarkStart w:id="79" w:name="sub_10292"/>
      <w:r w:rsidRPr="00605CCE">
        <w:t>Среднемесячный платеж =</w:t>
      </w:r>
      <w:r w:rsidRPr="00605CCE">
        <w:t xml:space="preserve"> max(5% x (ПЛ + ПрЗ); ПрЗ)</w:t>
      </w:r>
    </w:p>
    <w:bookmarkEnd w:id="79"/>
    <w:p w:rsidR="00000000" w:rsidRPr="00605CCE" w:rsidRDefault="00977642"/>
    <w:p w:rsidR="00000000" w:rsidRPr="00605CCE" w:rsidRDefault="00977642">
      <w:r w:rsidRPr="00605CCE">
        <w:t>или</w:t>
      </w:r>
    </w:p>
    <w:p w:rsidR="00000000" w:rsidRPr="00605CCE" w:rsidRDefault="00977642"/>
    <w:p w:rsidR="00000000" w:rsidRPr="00605CCE" w:rsidRDefault="00977642">
      <w:r w:rsidRPr="00605CCE">
        <w:t>Среднемесячный платеж = 10% х ТЗ + ПрЗ,</w:t>
      </w:r>
    </w:p>
    <w:p w:rsidR="00000000" w:rsidRPr="00605CCE" w:rsidRDefault="00977642"/>
    <w:p w:rsidR="00000000" w:rsidRPr="00605CCE" w:rsidRDefault="00977642">
      <w:r w:rsidRPr="00605CCE">
        <w:t>где:</w:t>
      </w:r>
    </w:p>
    <w:p w:rsidR="00000000" w:rsidRPr="00605CCE" w:rsidRDefault="00977642">
      <w:r w:rsidRPr="00605CCE">
        <w:t>ПЛ - установленный лимит кредитования, указанный в кредитном отчете, предоставляемом бюро кредитных историй;</w:t>
      </w:r>
    </w:p>
    <w:p w:rsidR="00000000" w:rsidRPr="00605CCE" w:rsidRDefault="00977642">
      <w:r w:rsidRPr="00605CCE">
        <w:t xml:space="preserve">ПрЗ - сумма просроченной задолженности по кредиту (займу), </w:t>
      </w:r>
      <w:r w:rsidRPr="00605CCE">
        <w:t>определенная с использованием информации, указанной в кредитном отчете, предоставляемом бюро кредитных историй;</w:t>
      </w:r>
    </w:p>
    <w:p w:rsidR="00000000" w:rsidRPr="00605CCE" w:rsidRDefault="00977642">
      <w:r w:rsidRPr="00605CCE">
        <w:t>ТЗ - сумма текущей задолженности по кредиту на дату последнего платежа, указанная в кредитном отчете, предоставляемом бюро кредитных историй.</w:t>
      </w:r>
    </w:p>
    <w:p w:rsidR="00000000" w:rsidRPr="00605CCE" w:rsidRDefault="00977642">
      <w:bookmarkStart w:id="80" w:name="sub_1210"/>
      <w:r w:rsidRPr="00605CCE">
        <w:t>2.10. При расчете среднемесячных платежей по кредитам и займам, по которым исполнение обязательств или их части будет осуществлено заемщиком денежными средствами, полученными по кредиту, заявление о предоставлении которого принято кредитной организац</w:t>
      </w:r>
      <w:r w:rsidRPr="00605CCE">
        <w:t xml:space="preserve">ией к рассмотрению и (или) индивидуальные условия предоставления которого переданы кредитной организацией заемщику, величина срочной задолженности, указанной в пункте 2.6 настоящего приложения, и (или) величина просроченной задолженности, указанной в </w:t>
      </w:r>
      <w:hyperlink w:anchor="sub_1026" w:history="1">
        <w:r w:rsidRPr="00605CCE">
          <w:rPr>
            <w:rStyle w:val="a4"/>
            <w:color w:val="auto"/>
          </w:rPr>
          <w:t>пунктах 2.6</w:t>
        </w:r>
      </w:hyperlink>
      <w:r w:rsidRPr="00605CCE">
        <w:t xml:space="preserve"> и </w:t>
      </w:r>
      <w:hyperlink w:anchor="sub_1029" w:history="1">
        <w:r w:rsidRPr="00605CCE">
          <w:rPr>
            <w:rStyle w:val="a4"/>
            <w:color w:val="auto"/>
          </w:rPr>
          <w:t>2.9</w:t>
        </w:r>
      </w:hyperlink>
      <w:r w:rsidRPr="00605CCE">
        <w:t xml:space="preserve"> настоящего приложения, уменьшается на сумму обязательства или его части, которое будет исполнено (которая будет исполнена) указанным в настоящем пункте способом, при условии, что кредитная ор</w:t>
      </w:r>
      <w:r w:rsidRPr="00605CCE">
        <w:t>ганизация контролирует использование предоставленных по кредиту денежных средств в порядке, утвержденном в ее внутренних документах.</w:t>
      </w:r>
    </w:p>
    <w:p w:rsidR="00000000" w:rsidRPr="00605CCE" w:rsidRDefault="00977642">
      <w:bookmarkStart w:id="81" w:name="sub_1211"/>
      <w:bookmarkEnd w:id="80"/>
      <w:r w:rsidRPr="00605CCE">
        <w:t>2.11. Кредитная организация вправе рассчитывать среднемесячные платежи по кредитам и займам по договорам, з</w:t>
      </w:r>
      <w:r w:rsidRPr="00605CCE">
        <w:t xml:space="preserve">аключенным заемщиком с другими кредиторами (заимодавцами), в порядке, отличном от установленного в </w:t>
      </w:r>
      <w:hyperlink w:anchor="sub_1026" w:history="1">
        <w:r w:rsidRPr="00605CCE">
          <w:rPr>
            <w:rStyle w:val="a4"/>
            <w:color w:val="auto"/>
          </w:rPr>
          <w:t>пунктах 2.6</w:t>
        </w:r>
      </w:hyperlink>
      <w:r w:rsidRPr="00605CCE">
        <w:t xml:space="preserve"> и </w:t>
      </w:r>
      <w:hyperlink w:anchor="sub_1029" w:history="1">
        <w:r w:rsidRPr="00605CCE">
          <w:rPr>
            <w:rStyle w:val="a4"/>
            <w:color w:val="auto"/>
          </w:rPr>
          <w:t>2.9</w:t>
        </w:r>
      </w:hyperlink>
      <w:r w:rsidRPr="00605CCE">
        <w:t xml:space="preserve"> настоящего приложения, если это позволяет достоверно и актуально определить сумму средн</w:t>
      </w:r>
      <w:r w:rsidRPr="00605CCE">
        <w:t>емесячных платежей по всем кредитам и займам заемщика, включая займы, полученные у нефинансовых организаций, с использованием документально подтвержденной информации, которая в соответствии с критериями, установленными в Методике, оценивается как достоверн</w:t>
      </w:r>
      <w:r w:rsidRPr="00605CCE">
        <w:t>ая и актуальная.</w:t>
      </w:r>
    </w:p>
    <w:bookmarkEnd w:id="81"/>
    <w:p w:rsidR="00000000" w:rsidRPr="00605CCE" w:rsidRDefault="00977642">
      <w:r w:rsidRPr="00605CCE">
        <w:t>При расчете среднемесячных платежей по кредитам и займам, заключенным заемщиком с другими кредиторами (заимодавцами), в качестве документально подтвержденной информации принимаются предоставленный заемщиком и подписанный кредитором</w:t>
      </w:r>
      <w:r w:rsidRPr="00605CCE">
        <w:t xml:space="preserve"> (заимодавцем) график погашения кредита (займа) и (или) оформленное и подписанное заемщиком заявление о предоставлении кредита с подписанным заемщиком подтверждением, что содержащаяся в заявлении информация достоверна, и (или) иные документы, предоставленн</w:t>
      </w:r>
      <w:r w:rsidRPr="00605CCE">
        <w:t>ые кредиторами (заимодавцами) и подтверждающие расчет суммы среднемесячного платежа или отсутствие задолженности.</w:t>
      </w:r>
    </w:p>
    <w:p w:rsidR="00000000" w:rsidRPr="00605CCE" w:rsidRDefault="00977642">
      <w:bookmarkStart w:id="82" w:name="sub_1212"/>
      <w:r w:rsidRPr="00605CCE">
        <w:t xml:space="preserve">2.12. При расчете ПДН сумма среднемесячных платежей по кредитам и займам, выраженным в иностранной валюте, пересчитывается в рубли по </w:t>
      </w:r>
      <w:hyperlink r:id="rId84" w:history="1">
        <w:r w:rsidRPr="00605CCE">
          <w:rPr>
            <w:rStyle w:val="a4"/>
            <w:color w:val="auto"/>
          </w:rPr>
          <w:t>официальному курсу</w:t>
        </w:r>
      </w:hyperlink>
      <w:r w:rsidRPr="00605CCE">
        <w:t xml:space="preserve"> иностранной валюты к рублю, установленному Банком России на дату расчета ПДН, либо курсу иностранной валюты к рублю, установленному федеральным законом или соглашением сторон </w:t>
      </w:r>
      <w:r w:rsidRPr="00605CCE">
        <w:t>и действующему на дату расчета ПДН.</w:t>
      </w:r>
    </w:p>
    <w:bookmarkEnd w:id="82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bookmarkStart w:id="83" w:name="sub_1003"/>
      <w:r w:rsidRPr="00605CCE">
        <w:rPr>
          <w:color w:val="auto"/>
        </w:rPr>
        <w:t>Глава 3. Определение величины среднемесячного дохода заемщика</w:t>
      </w:r>
    </w:p>
    <w:bookmarkEnd w:id="83"/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4" w:name="sub_103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3.1 изменен с 1 октября 2019 г. - </w:t>
      </w:r>
      <w:hyperlink r:id="rId85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86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 xml:space="preserve">3.1. Кредитная организация определяет величину </w:t>
      </w:r>
      <w:r w:rsidRPr="00605CCE">
        <w:t>среднемесячного дохода заемщика как среднее арифметическое значение суммы доходов, полученных заемщиком из различных источников за период, равный двенадцати календарным месяцам и заканчивающийся не ранее двух календарных месяцев, предшествующих месяцу расч</w:t>
      </w:r>
      <w:r w:rsidRPr="00605CCE">
        <w:t>ета ПДН, с учетом следующего.</w:t>
      </w:r>
    </w:p>
    <w:p w:rsidR="00000000" w:rsidRPr="00605CCE" w:rsidRDefault="00977642">
      <w:r w:rsidRPr="00605CCE">
        <w:t>При расчете величины среднемесячного дохода заемщика кредитная организация вправе:</w:t>
      </w:r>
    </w:p>
    <w:p w:rsidR="00000000" w:rsidRPr="00605CCE" w:rsidRDefault="00977642">
      <w:r w:rsidRPr="00605CCE">
        <w:t>включать доход пенсионного характера в расчет среднемесячного дохода заемщика в размере следующих исчисленных за один любой календарный месяц в</w:t>
      </w:r>
      <w:r w:rsidRPr="00605CCE">
        <w:t>ыплат, которые были получены заемщиком (начислены или назначены заемщику): страховой и (или) накопительной пенсионных выплат (за исключением суммы единовременных пенсионных выплат), а также дополнительных ежемесячных денежных выплат, компенсаций и материал</w:t>
      </w:r>
      <w:r w:rsidRPr="00605CCE">
        <w:t>ьного обеспечения (за исключением набора социальных услуг и федеральной социальной доплаты, если они отдельно указаны в подтверждающем документе);</w:t>
      </w:r>
    </w:p>
    <w:p w:rsidR="00000000" w:rsidRPr="00605CCE" w:rsidRDefault="00977642">
      <w:bookmarkStart w:id="85" w:name="sub_10314"/>
      <w:r w:rsidRPr="00605CCE">
        <w:t>включать в сумму доходов заемщика доход, подтвержденный выпиской о состоянии индивидуального лицевог</w:t>
      </w:r>
      <w:r w:rsidRPr="00605CCE">
        <w:t>о счета застрахованного лица в системе обязательного пенсионного страхования, за период, равный двенадцати календарным месяцам и заканчивающийся не ранее шести календарных месяцев, предшествующих месяцу расчета ПДН;</w:t>
      </w:r>
    </w:p>
    <w:p w:rsidR="00000000" w:rsidRPr="00605CCE" w:rsidRDefault="00977642">
      <w:bookmarkStart w:id="86" w:name="sub_10315"/>
      <w:bookmarkEnd w:id="85"/>
      <w:r w:rsidRPr="00605CCE">
        <w:t>включать в среднемесяч</w:t>
      </w:r>
      <w:r w:rsidRPr="00605CCE">
        <w:t xml:space="preserve">ный доход заемщика, который в течение трех календарных месяцев, предшествующих месяцу расчета ПДН, является работником организации, среднее значение дохода, полученного заемщиком по основному месту работы в указанной организации за период, соответствующий </w:t>
      </w:r>
      <w:r w:rsidRPr="00605CCE">
        <w:t>периоду работы в указанной организации, но не превышающий 12 календарных месяцев. В таком случае при расчете среднемесячного дохода заемщика кредитная организация не должна учитывать доходы, полученные заемщиком по предыдущему основному месту работы;</w:t>
      </w:r>
    </w:p>
    <w:p w:rsidR="00000000" w:rsidRPr="00605CCE" w:rsidRDefault="00977642">
      <w:bookmarkStart w:id="87" w:name="sub_10316"/>
      <w:bookmarkEnd w:id="86"/>
      <w:r w:rsidRPr="00605CCE">
        <w:t>включать в среднемесячный доход заемщика среднее значение дохода, полученного заемщиком по основному месту работы за период, в течение которого заемщик получал заработную плату, размер которой был изменен (при наличии документов, подтверждающи</w:t>
      </w:r>
      <w:r w:rsidRPr="00605CCE">
        <w:t>х изменение размера оплаты труда заемщика на основном месте работы), но не менее чем за три календарных месяца. В таком случае при расчете среднемесячного дохода заемщика кредитная организация не должна учитывать доходы, полученные заемщиком по основному м</w:t>
      </w:r>
      <w:r w:rsidRPr="00605CCE">
        <w:t>есту работы до изменения размера оплаты его труда;</w:t>
      </w:r>
    </w:p>
    <w:bookmarkEnd w:id="87"/>
    <w:p w:rsidR="00000000" w:rsidRPr="00605CCE" w:rsidRDefault="00977642">
      <w:r w:rsidRPr="00605CCE">
        <w:t>включать в сумму доходов заемщика, являющегося учредителем (акционером, участником), приобретателем (владельцем) акций (долей) юридического лица, сумму дивидендов, полученных заемщиком, в случае п</w:t>
      </w:r>
      <w:r w:rsidRPr="00605CCE">
        <w:t>ринятия юридическим лицом решения о выплате дивидендов, или часть распределенной пропорционально его доли участия в уставном капитале и выплаченной чистой прибыли юридического лица.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88" w:name="sub_1032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>Пункт 3.2 изменен с 1 октября 2</w:t>
      </w:r>
      <w:r w:rsidRPr="00605CCE">
        <w:rPr>
          <w:color w:val="auto"/>
          <w:shd w:val="clear" w:color="auto" w:fill="F0F0F0"/>
        </w:rPr>
        <w:t xml:space="preserve">019 г. - </w:t>
      </w:r>
      <w:hyperlink r:id="rId87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88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3.2. Кредитная организация при расчете</w:t>
      </w:r>
      <w:r w:rsidRPr="00605CCE">
        <w:t xml:space="preserve"> ПДН в соответствии с </w:t>
      </w:r>
      <w:hyperlink w:anchor="sub_10232" w:history="1">
        <w:r w:rsidRPr="00605CCE">
          <w:rPr>
            <w:rStyle w:val="a4"/>
            <w:color w:val="auto"/>
          </w:rPr>
          <w:t>абзацами вторым</w:t>
        </w:r>
      </w:hyperlink>
      <w:r w:rsidRPr="00605CCE">
        <w:t xml:space="preserve"> и </w:t>
      </w:r>
      <w:hyperlink w:anchor="sub_10233" w:history="1">
        <w:r w:rsidRPr="00605CCE">
          <w:rPr>
            <w:rStyle w:val="a4"/>
            <w:color w:val="auto"/>
          </w:rPr>
          <w:t>третьим пункта 2.3</w:t>
        </w:r>
      </w:hyperlink>
      <w:r w:rsidRPr="00605CCE">
        <w:t xml:space="preserve"> настоящего приложения вправе в течение срока действия решения кредитной организации о предоставлении кредита либо об увеличении лимита кредитов</w:t>
      </w:r>
      <w:r w:rsidRPr="00605CCE">
        <w:t xml:space="preserve">ания по кредиту, предоставляемому с использованием банковской карты, включать в среднемесячный доход заемщика доход, который кредитная организация использовала при расчете ПДН при принятии кредитной организацией решения, предусмотренного </w:t>
      </w:r>
      <w:hyperlink w:anchor="sub_1011" w:history="1">
        <w:r w:rsidRPr="00605CCE">
          <w:rPr>
            <w:rStyle w:val="a4"/>
            <w:color w:val="auto"/>
          </w:rPr>
          <w:t>абзацами первым - третьим пункта 1.1</w:t>
        </w:r>
      </w:hyperlink>
      <w:r w:rsidRPr="00605CCE">
        <w:t xml:space="preserve"> настоящего приложения.</w:t>
      </w:r>
    </w:p>
    <w:p w:rsidR="00000000" w:rsidRPr="00605CCE" w:rsidRDefault="00977642">
      <w:r w:rsidRPr="00605CCE">
        <w:t xml:space="preserve">Срок, указанный в </w:t>
      </w:r>
      <w:hyperlink w:anchor="sub_1032" w:history="1">
        <w:r w:rsidRPr="00605CCE">
          <w:rPr>
            <w:rStyle w:val="a4"/>
            <w:color w:val="auto"/>
          </w:rPr>
          <w:t>абзаце первом</w:t>
        </w:r>
      </w:hyperlink>
      <w:r w:rsidRPr="00605CCE">
        <w:t xml:space="preserve"> настоящего пункта, не может превышать трех месяцев с </w:t>
      </w:r>
      <w:r w:rsidRPr="00605CCE">
        <w:lastRenderedPageBreak/>
        <w:t>даты принятия кредитной организацией решения о предоставлении кредита (за иск</w:t>
      </w:r>
      <w:r w:rsidRPr="00605CCE">
        <w:t>лючением ипотечного кредита) либо об увеличении лимита кредитования по кредиту, предоставляемому с использованием банковской карты, и шести месяцев с даты принятия решения о предоставлении ипотечного кредита.</w:t>
      </w:r>
    </w:p>
    <w:p w:rsidR="00000000" w:rsidRPr="00605CCE" w:rsidRDefault="00977642">
      <w:bookmarkStart w:id="89" w:name="sub_1033"/>
      <w:r w:rsidRPr="00605CCE">
        <w:t>3.3. В случае если условия кредита, зая</w:t>
      </w:r>
      <w:r w:rsidRPr="00605CCE">
        <w:t>вление о предоставлении которого принято кредитной организацией к рассмотрению и (или) индивидуальные условия предоставления которого переданы кредитной организацией заемщику, предусматривают наличие созаемщика (созаемщиков), кредитная организация вправе в</w:t>
      </w:r>
      <w:r w:rsidRPr="00605CCE">
        <w:t xml:space="preserve"> целях расчета ПДН определять совокупный среднемесячный доход заемщика и созаемщика (созаемщиков).</w:t>
      </w:r>
    </w:p>
    <w:p w:rsidR="00000000" w:rsidRPr="00605CCE" w:rsidRDefault="00977642">
      <w:bookmarkStart w:id="90" w:name="sub_1034"/>
      <w:bookmarkEnd w:id="89"/>
      <w:r w:rsidRPr="00605CCE">
        <w:t>3.4. При расчете величины среднемесячного дохода заемщика учитываются доходы, полученные в денежной форме, за вычетом налогов на доходы, упла</w:t>
      </w:r>
      <w:r w:rsidRPr="00605CCE">
        <w:t>ченных в соответствии с законодательством Российской Федерации (при наличии возможности у кредитной организации определить сумму уплаченных налогов и сборов).</w:t>
      </w:r>
    </w:p>
    <w:p w:rsidR="00000000" w:rsidRPr="00605CCE" w:rsidRDefault="00977642">
      <w:bookmarkStart w:id="91" w:name="sub_10342"/>
      <w:bookmarkEnd w:id="90"/>
      <w:r w:rsidRPr="00605CCE">
        <w:t>Перечень видов доходов, учитываемых при определении среднемесячного дохода заемщ</w:t>
      </w:r>
      <w:r w:rsidRPr="00605CCE">
        <w:t>ика, описание правил (методов, процедур), используемых при оценке доходов заемщика, должны быть отражены в Методике с учетом особенностей различных видов доходов и кредитов.</w:t>
      </w:r>
    </w:p>
    <w:bookmarkEnd w:id="91"/>
    <w:p w:rsidR="00000000" w:rsidRPr="00605CCE" w:rsidRDefault="00977642">
      <w:r w:rsidRPr="00605CCE">
        <w:t>Суммы оплаты сезонных, временных и других видов работ, выполняемых по сро</w:t>
      </w:r>
      <w:r w:rsidRPr="00605CCE">
        <w:t>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</w:t>
      </w:r>
      <w:r w:rsidRPr="00605CCE">
        <w:t>ности, делятся на количество месяцев, за которые они получены, и при расчете среднемесячного дохода заемщика учитываются в доходах за те месяцы, которые приходятся на расчетный период.</w:t>
      </w:r>
    </w:p>
    <w:p w:rsidR="00000000" w:rsidRPr="00605CCE" w:rsidRDefault="00977642">
      <w:r w:rsidRPr="00605CCE">
        <w:t xml:space="preserve">Доходы, полученные от реализации плодов и продукции личного подсобного </w:t>
      </w:r>
      <w:r w:rsidRPr="00605CCE">
        <w:t xml:space="preserve">хозяйства, определяются исходя из утверждаемых в субъектах Российской Федерации в соответствии со </w:t>
      </w:r>
      <w:hyperlink r:id="rId89" w:history="1">
        <w:r w:rsidRPr="00605CCE">
          <w:rPr>
            <w:rStyle w:val="a4"/>
            <w:color w:val="auto"/>
          </w:rPr>
          <w:t>статьей 11</w:t>
        </w:r>
      </w:hyperlink>
      <w:r w:rsidRPr="00605CCE">
        <w:t xml:space="preserve"> Федерального закона от 5 апреля 2003 года N 44-ФЗ "О порядке учета доходов и расчета</w:t>
      </w:r>
      <w:r w:rsidRPr="00605CCE">
        <w:t xml:space="preserve">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 14, ст. 1257; 2011, N 27, ст. 3880; 2013, N 27, ст.</w:t>
      </w:r>
      <w:r w:rsidRPr="00605CCE">
        <w:t> 3477)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000000" w:rsidRPr="00605CCE" w:rsidRDefault="00977642">
      <w:bookmarkStart w:id="92" w:name="sub_1035"/>
      <w:r w:rsidRPr="00605CCE">
        <w:t>3.5. Доходы, полученные заемщиком, учитываются при определении среднемесячного дохода заемщика только при наличии под</w:t>
      </w:r>
      <w:r w:rsidRPr="00605CCE">
        <w:t>тверждающих документов.</w:t>
      </w:r>
    </w:p>
    <w:bookmarkEnd w:id="92"/>
    <w:p w:rsidR="00000000" w:rsidRPr="00605CCE" w:rsidRDefault="00977642">
      <w:r w:rsidRPr="00605CCE">
        <w:t>Перечень и порядок представления подтверждающих доход документов устанавливаются кредитной организацией во внутренних документах в соответствии с требованиями настоящего приложения.</w:t>
      </w:r>
    </w:p>
    <w:p w:rsidR="00000000" w:rsidRPr="00605CCE" w:rsidRDefault="00977642">
      <w:bookmarkStart w:id="93" w:name="sub_1036"/>
      <w:r w:rsidRPr="00605CCE">
        <w:t>3.6. Кредитная организация устанав</w:t>
      </w:r>
      <w:r w:rsidRPr="00605CCE">
        <w:t xml:space="preserve">ливает перечень подтверждающих доход документов с учетом примерного перечня подтверждающих документов, используемых при определении величины среднемесячного дохода заемщика, установленного в </w:t>
      </w:r>
      <w:hyperlink w:anchor="sub_9000" w:history="1">
        <w:r w:rsidRPr="00605CCE">
          <w:rPr>
            <w:rStyle w:val="a4"/>
            <w:color w:val="auto"/>
          </w:rPr>
          <w:t>приложении 9</w:t>
        </w:r>
      </w:hyperlink>
      <w:r w:rsidRPr="00605CCE">
        <w:t xml:space="preserve"> к настоящему Указанию (дал</w:t>
      </w:r>
      <w:r w:rsidRPr="00605CCE">
        <w:t>ее - Примерный перечень в приложении 9 к настоящему Указанию), перечня основных используемых источников информации и круга сведений, необходимых для оценки финансового положения заемщика, отраженных во внутренних документах кредитной организации в соответс</w:t>
      </w:r>
      <w:r w:rsidRPr="00605CCE">
        <w:t xml:space="preserve">твии с </w:t>
      </w:r>
      <w:hyperlink r:id="rId90" w:history="1">
        <w:r w:rsidRPr="00605CCE">
          <w:rPr>
            <w:rStyle w:val="a4"/>
            <w:color w:val="auto"/>
          </w:rPr>
          <w:t>Положением</w:t>
        </w:r>
      </w:hyperlink>
      <w:r w:rsidRPr="00605CCE">
        <w:t xml:space="preserve"> Банка России N 590-П.</w:t>
      </w:r>
    </w:p>
    <w:bookmarkEnd w:id="93"/>
    <w:p w:rsidR="00000000" w:rsidRPr="00605CCE" w:rsidRDefault="00977642">
      <w:r w:rsidRPr="00605CCE">
        <w:t>В случае если при определении среднемесячного дохода заемщика кредитная организация использует данные кредитных отчетов, предоставляемых бюро кр</w:t>
      </w:r>
      <w:r w:rsidRPr="00605CCE">
        <w:t xml:space="preserve">едитных историй, в соответствии с </w:t>
      </w:r>
      <w:hyperlink w:anchor="sub_1038" w:history="1">
        <w:r w:rsidRPr="00605CCE">
          <w:rPr>
            <w:rStyle w:val="a4"/>
            <w:color w:val="auto"/>
          </w:rPr>
          <w:t>пунктом 3.8</w:t>
        </w:r>
      </w:hyperlink>
      <w:r w:rsidRPr="00605CCE">
        <w:t xml:space="preserve"> настоящего приложения, она не должна использовать иные данные о доходах заемщика при расчете его среднемесячного дохода.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94" w:name="sub_1037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3.7 изменен с </w:t>
      </w:r>
      <w:r w:rsidRPr="00605CCE">
        <w:rPr>
          <w:color w:val="auto"/>
          <w:shd w:val="clear" w:color="auto" w:fill="F0F0F0"/>
        </w:rPr>
        <w:t xml:space="preserve">1 октября 2019 г. - </w:t>
      </w:r>
      <w:hyperlink r:id="rId91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92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lastRenderedPageBreak/>
        <w:t xml:space="preserve">3.7. В случае если кредитная организация использует при определении среднемесячного дохода заемщика один или несколько документов, не поименованных в Примерном перечне в </w:t>
      </w:r>
      <w:hyperlink w:anchor="sub_9000" w:history="1">
        <w:r w:rsidRPr="00605CCE">
          <w:rPr>
            <w:rStyle w:val="a4"/>
            <w:color w:val="auto"/>
          </w:rPr>
          <w:t>приложении 9</w:t>
        </w:r>
      </w:hyperlink>
      <w:r w:rsidRPr="00605CCE">
        <w:t xml:space="preserve"> к настоящему Указанию, в том числе оформленное </w:t>
      </w:r>
      <w:r w:rsidRPr="00605CCE">
        <w:t>и подписанное заемщиком заявление о предоставлении кредита, она должна включать в расчет среднемесячного дохода заемщика наименьшую из следующих величин:</w:t>
      </w:r>
    </w:p>
    <w:p w:rsidR="00000000" w:rsidRPr="00605CCE" w:rsidRDefault="00977642">
      <w:r w:rsidRPr="00605CCE">
        <w:t>величина дохода, определенная на основе таких документов;</w:t>
      </w:r>
    </w:p>
    <w:p w:rsidR="00000000" w:rsidRPr="00605CCE" w:rsidRDefault="00977642">
      <w:r w:rsidRPr="00605CCE">
        <w:t>среднее арифметическое значение среднедушево</w:t>
      </w:r>
      <w:r w:rsidRPr="00605CCE">
        <w:t xml:space="preserve">го денежного дохода в регионе местонахождения заемщика, в котором заемщик зарегистрирован по месту жительства или пребывания на территории Российской Федерации, рассчитанного за двенадцать месяцев на основе последних данных, опубликованных на </w:t>
      </w:r>
      <w:hyperlink r:id="rId93" w:history="1">
        <w:r w:rsidRPr="00605CCE">
          <w:rPr>
            <w:rStyle w:val="a4"/>
            <w:color w:val="auto"/>
          </w:rPr>
          <w:t>официальном сайте</w:t>
        </w:r>
      </w:hyperlink>
      <w:r w:rsidRPr="00605CCE">
        <w:t xml:space="preserve"> Федеральной службы государственной статистики в информационно-телекоммуникационной сети "Интернет".</w:t>
      </w:r>
    </w:p>
    <w:p w:rsidR="00000000" w:rsidRPr="00605CCE" w:rsidRDefault="00977642">
      <w:bookmarkStart w:id="95" w:name="sub_10374"/>
      <w:r w:rsidRPr="00605CCE">
        <w:t>В течение одного календарного года начиная с 1 октября 2019 года при предостав</w:t>
      </w:r>
      <w:r w:rsidRPr="00605CCE">
        <w:t>лении кредитов (займов) до 50 тысяч рублей или кредитов (займов) на цели приобретения автотранспортного средства, по которым исполнение обязательств заемщика обеспечено залогом приобретаемого автотранспортного средства, кредитная организация вправе включат</w:t>
      </w:r>
      <w:r w:rsidRPr="00605CCE">
        <w:t>ь в расчет ПДН величину дохода, указанную в заявлении на предоставление кредита, подписанном заемщиком на бумажном носителе либо заполненном им посредством услуги онлайн и (или) мобильного банкинга, и скорректированную кредитной организацией с использовани</w:t>
      </w:r>
      <w:r w:rsidRPr="00605CCE">
        <w:t>ем методик (внутренних моделей), применяемых для оценки платежеспособности заемщика при принятии решения о предоставлении кредита. Указанные методики должны быть включены в Методику.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96" w:name="sub_1038"/>
      <w:bookmarkEnd w:id="95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>Пункт 3.8 изменен с 1</w:t>
      </w:r>
      <w:r w:rsidRPr="00605CCE">
        <w:rPr>
          <w:color w:val="auto"/>
          <w:shd w:val="clear" w:color="auto" w:fill="F0F0F0"/>
        </w:rPr>
        <w:t xml:space="preserve"> октября 2019 г. - </w:t>
      </w:r>
      <w:hyperlink r:id="rId94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95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3.8. В случае если для оценк</w:t>
      </w:r>
      <w:r w:rsidRPr="00605CCE">
        <w:t>и дохода заемщика используются кредитные отчеты, предоставляемые бюро кредитных историй, величина среднемесячного дохода заемщика не должна более чем в два раза превышать среднее арифметическое значение ежемесячных платежей по всем кредитам и займам заемщи</w:t>
      </w:r>
      <w:r w:rsidRPr="00605CCE">
        <w:t>ка за 24 календарных месяца, предшествующих месяцу расчета ПДН (далее - расчетный период). В случае если в указанных кредитных отчетах месяцу расчета ПДН предшествует период, в отношении которого отсутствует информация о наличии у заемщика кредитов (займов</w:t>
      </w:r>
      <w:r w:rsidRPr="00605CCE">
        <w:t>), но не более шести месяцев до месяца расчета ПДН, расчетный период предшествует указанному периоду.</w:t>
      </w:r>
    </w:p>
    <w:p w:rsidR="00000000" w:rsidRPr="00605CCE" w:rsidRDefault="00977642">
      <w:r w:rsidRPr="00605CCE">
        <w:t>Из расчетного периода исключаются календарные месяцы (общей продолжительностью не более шести), в которых согласно кредитным отчетам, предоставляемым бюро</w:t>
      </w:r>
      <w:r w:rsidRPr="00605CCE">
        <w:t xml:space="preserve"> кредитных историй, информация о наличии у заемщика кредитов (займов) отсутствуют.</w:t>
      </w:r>
    </w:p>
    <w:p w:rsidR="00000000" w:rsidRPr="00605CCE" w:rsidRDefault="00977642">
      <w:r w:rsidRPr="00605CCE">
        <w:t>Ежемесячный платеж по всем кредитам и займам заемщика за каждый месяц, который приходится на расчетный период, определяется как сумма фактических платежей по всем кредитам и</w:t>
      </w:r>
      <w:r w:rsidRPr="00605CCE">
        <w:t xml:space="preserve"> займам, в том числе по которым заемщик выступает поручителем, осуществленных заемщиком в этом месяце, рассчитанная с использованием информации, указанной в кредитных отчетах, предоставляемых бюро кредитных историй, за исключением платежей по кредитам (зай</w:t>
      </w:r>
      <w:r w:rsidRPr="00605CCE">
        <w:t>мам), внесенных с нарушением сроков более чем на 30 календарных дней.</w:t>
      </w:r>
    </w:p>
    <w:p w:rsidR="00000000" w:rsidRPr="00605CCE" w:rsidRDefault="00977642">
      <w:bookmarkStart w:id="97" w:name="sub_1039"/>
      <w:r w:rsidRPr="00605CCE">
        <w:t xml:space="preserve">3.9. При расчете величины среднемесячного дохода заемщика кредитная организация не учитывает сумму доходов одного вида, если эта сумма включена в доходы или платежи, указанные в </w:t>
      </w:r>
      <w:r w:rsidRPr="00605CCE">
        <w:t>подтверждающих документах, которые в соответствии с выбранным методом оценки дохода уже были учтены кредитной организацией при расчете среднемесячного дохода заемщика.</w:t>
      </w:r>
    </w:p>
    <w:p w:rsidR="00000000" w:rsidRPr="00605CCE" w:rsidRDefault="00977642">
      <w:bookmarkStart w:id="98" w:name="sub_1310"/>
      <w:bookmarkEnd w:id="97"/>
      <w:r w:rsidRPr="00605CCE">
        <w:t xml:space="preserve">3.10. Кредитная организация должна проверять информацию, содержащуюся в </w:t>
      </w:r>
      <w:r w:rsidRPr="00605CCE">
        <w:t>подтверждающих документах, представленных заемщиком на бумажном носителе или в электронном виде, и используемую ею при определении величины среднемесячного дохода заемщика, в соответствии с требованиями, установленными во внутренних документах кредитной ор</w:t>
      </w:r>
      <w:r w:rsidRPr="00605CCE">
        <w:t>ганизации.</w:t>
      </w:r>
    </w:p>
    <w:p w:rsidR="00000000" w:rsidRPr="00605CCE" w:rsidRDefault="00977642">
      <w:bookmarkStart w:id="99" w:name="sub_13102"/>
      <w:bookmarkEnd w:id="98"/>
      <w:r w:rsidRPr="00605CCE">
        <w:lastRenderedPageBreak/>
        <w:t>В случае отсутствия в подтверждающих документах, представленных заемщиком и используемых кредитной организацией при определении величины среднемесячного дохода заемщика (за исключением документов, сформированных системами онлайн</w:t>
      </w:r>
      <w:r w:rsidRPr="00605CCE">
        <w:t xml:space="preserve"> и (или) мобильного банкинга), информации об адресе (месте нахождения) организации, выдавшей документ, и (или) телефоне организации или физического лица, зарегистрированного в качестве индивидуального предпринимателя, а также должности, фамилии и инициалах</w:t>
      </w:r>
      <w:r w:rsidRPr="00605CCE">
        <w:t xml:space="preserve"> физического лица, подготовившего и (или) подписавшего документ, кредитная организация должна запросить указанную информацию (за исключением сведений, доступ к которым ограничен в соответствии с законодательством Российской Федерации) у заемщика.</w:t>
      </w:r>
    </w:p>
    <w:bookmarkEnd w:id="99"/>
    <w:p w:rsidR="00000000" w:rsidRPr="00605CCE" w:rsidRDefault="00977642"/>
    <w:p w:rsidR="00000000" w:rsidRPr="00605CCE" w:rsidRDefault="00977642">
      <w:pPr>
        <w:ind w:firstLine="698"/>
        <w:jc w:val="right"/>
      </w:pPr>
      <w:bookmarkStart w:id="100" w:name="sub_2000"/>
      <w:r w:rsidRPr="00605CCE">
        <w:rPr>
          <w:rStyle w:val="a3"/>
          <w:color w:val="auto"/>
        </w:rPr>
        <w:t>Приложение 2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t>активов надбавок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bookmarkEnd w:id="100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 xml:space="preserve">Расчет </w:t>
      </w:r>
      <w:r w:rsidRPr="00605CCE">
        <w:rPr>
          <w:color w:val="auto"/>
        </w:rPr>
        <w:br/>
        <w:t>соотношения величины основного долга по ипотечному кредиту (займу) к справедливой стоимости предмета залога</w:t>
      </w:r>
    </w:p>
    <w:p w:rsidR="00000000" w:rsidRPr="00605CCE" w:rsidRDefault="00977642"/>
    <w:p w:rsidR="00000000" w:rsidRPr="00605CCE" w:rsidRDefault="00977642">
      <w:bookmarkStart w:id="101" w:name="sub_2001"/>
      <w:r w:rsidRPr="00605CCE">
        <w:t>1. Кредитная организация расс</w:t>
      </w:r>
      <w:r w:rsidRPr="00605CCE">
        <w:t xml:space="preserve">читывает соотношение величины основного долга к справедливой стоимости предмета залога для ипотечных кредитов (займов), определенных в соответствии с </w:t>
      </w:r>
      <w:hyperlink w:anchor="sub_4" w:history="1">
        <w:r w:rsidRPr="00605CCE">
          <w:rPr>
            <w:rStyle w:val="a4"/>
            <w:color w:val="auto"/>
          </w:rPr>
          <w:t>пунктом 4</w:t>
        </w:r>
      </w:hyperlink>
      <w:r w:rsidRPr="00605CCE">
        <w:t xml:space="preserve"> настоящего Указания.</w:t>
      </w:r>
    </w:p>
    <w:p w:rsidR="00000000" w:rsidRPr="00605CCE" w:rsidRDefault="00977642">
      <w:bookmarkStart w:id="102" w:name="sub_2002"/>
      <w:bookmarkEnd w:id="101"/>
      <w:r w:rsidRPr="00605CCE">
        <w:t>2. Величина основного долга по ипоте</w:t>
      </w:r>
      <w:r w:rsidRPr="00605CCE">
        <w:t>чному кредиту (займу) принимается равной сумме кредитных требований по договору, определяемой на дату расчета нормативов без учета требований по начисленным (накопленным) процентам по этому договору.</w:t>
      </w:r>
    </w:p>
    <w:p w:rsidR="00000000" w:rsidRPr="00605CCE" w:rsidRDefault="00977642">
      <w:bookmarkStart w:id="103" w:name="sub_2003"/>
      <w:bookmarkEnd w:id="102"/>
      <w:r w:rsidRPr="00605CCE">
        <w:t xml:space="preserve">3. Под справедливой стоимостью предмета </w:t>
      </w:r>
      <w:r w:rsidRPr="00605CCE">
        <w:t>залога понимается такая его цена, по которой залогодатель в случае, если бы он являлся продавцом предоставленного в залог имущества, имеющим полную информацию о стоимости имущества и не обязанным его продавать, согласен был бы его продать, а покупатель, им</w:t>
      </w:r>
      <w:r w:rsidRPr="00605CCE">
        <w:t>еющий полную информацию о стоимости указанного имущества и не обязанный его приобрести, согласен был бы его приобрести в разумно короткий срок, не превышающий 270 календарных дней.</w:t>
      </w:r>
    </w:p>
    <w:p w:rsidR="00000000" w:rsidRPr="00605CCE" w:rsidRDefault="00977642">
      <w:bookmarkStart w:id="104" w:name="sub_2004"/>
      <w:bookmarkEnd w:id="103"/>
      <w:r w:rsidRPr="00605CCE">
        <w:t xml:space="preserve">4. Величина основного долга по ипотечному кредиту (займу), </w:t>
      </w:r>
      <w:r w:rsidRPr="00605CCE">
        <w:t>по которому первоначальный взнос заемщика за приобретаемое недвижимое имущество, выступающее в качестве залога по кредиту (займу), осуществляется заемщиком за счет собственных средств и составляет более 20 процентов от справедливой стоимости предмета залог</w:t>
      </w:r>
      <w:r w:rsidRPr="00605CCE">
        <w:t>а, уменьшается на одну из следующих величин:</w:t>
      </w:r>
    </w:p>
    <w:bookmarkEnd w:id="104"/>
    <w:p w:rsidR="00000000" w:rsidRPr="00605CCE" w:rsidRDefault="00977642">
      <w:r w:rsidRPr="00605CCE">
        <w:t xml:space="preserve">величину страховой суммы по договору страхования ответственности заемщика, являющегося залогодателем по договору об ипотеке, или по договору страхования финансового риска банка-кредитора, заключенному в </w:t>
      </w:r>
      <w:r w:rsidRPr="00605CCE">
        <w:t xml:space="preserve">соответствии с </w:t>
      </w:r>
      <w:hyperlink r:id="rId96" w:history="1">
        <w:r w:rsidRPr="00605CCE">
          <w:rPr>
            <w:rStyle w:val="a4"/>
            <w:color w:val="auto"/>
          </w:rPr>
          <w:t>пунктами 4</w:t>
        </w:r>
      </w:hyperlink>
      <w:r w:rsidRPr="00605CCE">
        <w:t xml:space="preserve"> и </w:t>
      </w:r>
      <w:hyperlink r:id="rId97" w:history="1">
        <w:r w:rsidRPr="00605CCE">
          <w:rPr>
            <w:rStyle w:val="a4"/>
            <w:color w:val="auto"/>
          </w:rPr>
          <w:t>5 статьи 31</w:t>
        </w:r>
      </w:hyperlink>
      <w:r w:rsidRPr="00605CCE">
        <w:t xml:space="preserve"> Федерального закона "Об ипотеке (залоге недвижимости)" на основании типовых правил</w:t>
      </w:r>
      <w:r w:rsidRPr="00605CCE">
        <w:t xml:space="preserve"> страхования, утвержденных стандартом саморегулируемой организации, объединяющей страховые организации, при заключении указанных договоров страхования со страховой организацией, имеющей </w:t>
      </w:r>
      <w:r w:rsidRPr="00605CCE">
        <w:lastRenderedPageBreak/>
        <w:t>кредитный рейтинг не ниже "ruАА+" по национальной рейтинговой шкале дл</w:t>
      </w:r>
      <w:r w:rsidRPr="00605CCE">
        <w:t>я Российской Федерации АО "Эксперт РА" либо "AA+(RU)" по национальной рейтинговой шкале для Российской Федерации АКРА (АО);</w:t>
      </w:r>
    </w:p>
    <w:p w:rsidR="00000000" w:rsidRPr="00605CCE" w:rsidRDefault="00977642">
      <w:r w:rsidRPr="00605CCE">
        <w:t>часть страховой суммы, если договор страхования заключен со страховой организацией, имеющей кредитный рейтинг не ниже "ruАА" по наци</w:t>
      </w:r>
      <w:r w:rsidRPr="00605CCE">
        <w:t>ональной рейтинговой шкале для Российской Федерации АО "Эксперт РА" либо "AA(RU)" по национальной рейтинговой шкале для Российской Федерации АКРА (АО), соответствующую размеру переданного в перестрахование риска выплаты страхового возмещения страховой (пер</w:t>
      </w:r>
      <w:r w:rsidRPr="00605CCE">
        <w:t>естраховочной) организации, имеющей кредитный рейтинг не ниже "ruАА+" по национальной рейтинговой шкале для Российской Федерации АО "Эксперт РА" либо "AA+(RU)" по национальной рейтинговой шкале для Российской Федерации АКРА (АО), при условии передачи такой</w:t>
      </w:r>
      <w:r w:rsidRPr="00605CCE">
        <w:t xml:space="preserve"> страховой (перестраховочной) организации не менее 70 процентов риска.</w:t>
      </w:r>
    </w:p>
    <w:p w:rsidR="00000000" w:rsidRPr="00605CCE" w:rsidRDefault="00977642">
      <w:bookmarkStart w:id="105" w:name="sub_2005"/>
      <w:r w:rsidRPr="00605CCE">
        <w:t>5. Справедливая стоимость предмета залога определяется кредитной организацией в соответствии с внутренними документами кредитной организации при принятии решения о предоставлени</w:t>
      </w:r>
      <w:r w:rsidRPr="00605CCE">
        <w:t>и ипотечного кредита (займа) и в последующем не реже одного раза в квартал.</w:t>
      </w:r>
    </w:p>
    <w:bookmarkEnd w:id="105"/>
    <w:p w:rsidR="00000000" w:rsidRPr="00605CCE" w:rsidRDefault="00977642"/>
    <w:p w:rsidR="00000000" w:rsidRPr="00605CCE" w:rsidRDefault="00977642">
      <w:pPr>
        <w:ind w:firstLine="0"/>
        <w:jc w:val="left"/>
        <w:sectPr w:rsidR="00000000" w:rsidRPr="00605CCE">
          <w:headerReference w:type="default" r:id="rId98"/>
          <w:footerReference w:type="default" r:id="rId9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06" w:name="sub_3000"/>
      <w:r w:rsidRPr="00605CCE">
        <w:rPr>
          <w:color w:val="auto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6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3 изменено с 1 октября 2019 г. - </w:t>
      </w:r>
      <w:hyperlink r:id="rId100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101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3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</w:t>
      </w:r>
      <w:r w:rsidRPr="00605CCE">
        <w:rPr>
          <w:rStyle w:val="a3"/>
          <w:color w:val="auto"/>
        </w:rPr>
        <w:t>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Матрица надбавок к коэффициентам риска</w:t>
      </w:r>
      <w:r w:rsidRPr="00605CCE">
        <w:rPr>
          <w:color w:val="auto"/>
          <w:vertAlign w:val="superscript"/>
        </w:rPr>
        <w:t> </w:t>
      </w:r>
      <w:hyperlink w:anchor="sub_3111" w:history="1">
        <w:r w:rsidRPr="00605CCE">
          <w:rPr>
            <w:rStyle w:val="a4"/>
            <w:b w:val="0"/>
            <w:bCs w:val="0"/>
            <w:color w:val="auto"/>
            <w:vertAlign w:val="superscript"/>
          </w:rPr>
          <w:t>1</w:t>
        </w:r>
      </w:hyperlink>
    </w:p>
    <w:p w:rsidR="00000000" w:rsidRPr="00605CCE" w:rsidRDefault="00977642"/>
    <w:p w:rsidR="00000000" w:rsidRPr="00605CCE" w:rsidRDefault="00977642">
      <w:pPr>
        <w:ind w:firstLine="698"/>
        <w:jc w:val="center"/>
      </w:pPr>
      <w:r w:rsidRPr="00605CCE">
        <w:t>Период, в котором возникли кредитные требования</w:t>
      </w:r>
      <w:r w:rsidRPr="00605CCE">
        <w:br/>
        <w:t>(требования по ценным бумагам) по активу:</w:t>
      </w:r>
      <w:r w:rsidRPr="00605CCE">
        <w:br/>
        <w:t>с ______________ по</w:t>
      </w:r>
      <w:r w:rsidRPr="00605CCE">
        <w:t xml:space="preserve"> ______________</w:t>
      </w:r>
    </w:p>
    <w:p w:rsidR="00000000" w:rsidRPr="00605CCE" w:rsidRDefault="00977642">
      <w:pPr>
        <w:pStyle w:val="ac"/>
        <w:rPr>
          <w:color w:val="auto"/>
        </w:rPr>
      </w:pPr>
      <w:r w:rsidRPr="00605CCE">
        <w:rPr>
          <w:color w:val="auto"/>
        </w:rPr>
        <w:t>С изменениями и дополнениями от:</w:t>
      </w:r>
    </w:p>
    <w:p w:rsidR="00000000" w:rsidRPr="00605CCE" w:rsidRDefault="00977642">
      <w:pPr>
        <w:pStyle w:val="a9"/>
        <w:rPr>
          <w:color w:val="auto"/>
          <w:shd w:val="clear" w:color="auto" w:fill="EAEFED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EAEFED"/>
        </w:rPr>
        <w:t>30 июля 2019 г.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993"/>
        <w:gridCol w:w="1000"/>
        <w:gridCol w:w="992"/>
        <w:gridCol w:w="986"/>
        <w:gridCol w:w="1000"/>
        <w:gridCol w:w="986"/>
        <w:gridCol w:w="986"/>
        <w:gridCol w:w="992"/>
        <w:gridCol w:w="1000"/>
        <w:gridCol w:w="992"/>
        <w:gridCol w:w="993"/>
        <w:gridCol w:w="992"/>
        <w:gridCol w:w="986"/>
        <w:gridCol w:w="1000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07" w:name="sub_3100"/>
            <w:r w:rsidRPr="00977642">
              <w:t>Код</w:t>
            </w:r>
            <w:bookmarkEnd w:id="10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0" w:history="1">
              <w:r w:rsidRPr="00977642">
                <w:rPr>
                  <w:rStyle w:val="a4"/>
                  <w:color w:val="auto"/>
                </w:rPr>
                <w:t>1000.i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1" w:history="1">
              <w:r w:rsidRPr="00977642">
                <w:rPr>
                  <w:rStyle w:val="a4"/>
                  <w:color w:val="auto"/>
                </w:rPr>
                <w:t>1001.i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2" w:history="1">
              <w:r w:rsidRPr="00977642">
                <w:rPr>
                  <w:rStyle w:val="a4"/>
                  <w:color w:val="auto"/>
                </w:rPr>
                <w:t>1002.i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3" w:history="1">
              <w:r w:rsidRPr="00977642">
                <w:rPr>
                  <w:rStyle w:val="a4"/>
                  <w:color w:val="auto"/>
                </w:rPr>
                <w:t>1003.i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4" w:history="1">
              <w:r w:rsidRPr="00977642">
                <w:rPr>
                  <w:rStyle w:val="a4"/>
                  <w:color w:val="auto"/>
                </w:rPr>
                <w:t>1004.i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5" w:history="1">
              <w:r w:rsidRPr="00977642">
                <w:rPr>
                  <w:rStyle w:val="a4"/>
                  <w:color w:val="auto"/>
                </w:rPr>
                <w:t>1005.i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6" w:history="1">
              <w:r w:rsidRPr="00977642">
                <w:rPr>
                  <w:rStyle w:val="a4"/>
                  <w:color w:val="auto"/>
                </w:rPr>
                <w:t>1006.i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17" w:history="1">
              <w:r w:rsidRPr="00977642">
                <w:rPr>
                  <w:rStyle w:val="a4"/>
                  <w:color w:val="auto"/>
                </w:rPr>
                <w:t>1007.i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51" w:history="1">
              <w:r w:rsidRPr="00977642">
                <w:rPr>
                  <w:rStyle w:val="a4"/>
                  <w:color w:val="auto"/>
                </w:rPr>
                <w:t>5001.i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6" w:history="1">
              <w:r w:rsidRPr="00977642">
                <w:rPr>
                  <w:rStyle w:val="a4"/>
                  <w:color w:val="auto"/>
                </w:rPr>
                <w:t>6006.i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7" w:history="1">
              <w:r w:rsidRPr="00977642">
                <w:rPr>
                  <w:rStyle w:val="a4"/>
                  <w:color w:val="auto"/>
                </w:rPr>
                <w:t>6007.i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8" w:history="1">
              <w:r w:rsidRPr="00977642">
                <w:rPr>
                  <w:rStyle w:val="a4"/>
                  <w:color w:val="auto"/>
                </w:rPr>
                <w:t>6008.i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9" w:history="1">
              <w:r w:rsidRPr="00977642">
                <w:rPr>
                  <w:rStyle w:val="a4"/>
                  <w:color w:val="auto"/>
                </w:rPr>
                <w:t>60</w:t>
              </w:r>
              <w:r w:rsidRPr="00977642">
                <w:rPr>
                  <w:rStyle w:val="a4"/>
                  <w:color w:val="auto"/>
                </w:rPr>
                <w:t>09.i</w:t>
              </w:r>
            </w:hyperlink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610" w:history="1">
              <w:r w:rsidRPr="00977642">
                <w:rPr>
                  <w:rStyle w:val="a4"/>
                  <w:color w:val="auto"/>
                </w:rPr>
                <w:t>6010.i</w:t>
              </w:r>
            </w:hyperlink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1" w:history="1">
              <w:r w:rsidRPr="00977642">
                <w:rPr>
                  <w:rStyle w:val="a4"/>
                  <w:color w:val="auto"/>
                </w:rPr>
                <w:t>2001.i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2" w:history="1">
              <w:r w:rsidRPr="00977642">
                <w:rPr>
                  <w:rStyle w:val="a4"/>
                  <w:color w:val="auto"/>
                </w:rPr>
                <w:t>2002.i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3" w:history="1">
              <w:r w:rsidRPr="00977642">
                <w:rPr>
                  <w:rStyle w:val="a4"/>
                  <w:color w:val="auto"/>
                </w:rPr>
                <w:t>2003.i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4" w:history="1">
              <w:r w:rsidRPr="00977642">
                <w:rPr>
                  <w:rStyle w:val="a4"/>
                  <w:color w:val="auto"/>
                </w:rPr>
                <w:t>2004.i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5" w:history="1">
              <w:r w:rsidRPr="00977642">
                <w:rPr>
                  <w:rStyle w:val="a4"/>
                  <w:color w:val="auto"/>
                </w:rPr>
                <w:t>2005.i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6" w:history="1">
              <w:r w:rsidRPr="00977642">
                <w:rPr>
                  <w:rStyle w:val="a4"/>
                  <w:color w:val="auto"/>
                </w:rPr>
                <w:t>2006.i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7" w:history="1">
              <w:r w:rsidRPr="00977642">
                <w:rPr>
                  <w:rStyle w:val="a4"/>
                  <w:color w:val="auto"/>
                </w:rPr>
                <w:t>2007.i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8" w:history="1">
              <w:r w:rsidRPr="00977642">
                <w:rPr>
                  <w:rStyle w:val="a4"/>
                  <w:color w:val="auto"/>
                </w:rPr>
                <w:t>2008.i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29" w:history="1">
              <w:r w:rsidRPr="00977642">
                <w:rPr>
                  <w:rStyle w:val="a4"/>
                  <w:color w:val="auto"/>
                </w:rPr>
                <w:t>2009.i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210" w:history="1">
              <w:r w:rsidRPr="00977642">
                <w:rPr>
                  <w:rStyle w:val="a4"/>
                  <w:color w:val="auto"/>
                </w:rPr>
                <w:t>2010.i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1" w:history="1">
              <w:r w:rsidRPr="00977642">
                <w:rPr>
                  <w:rStyle w:val="a4"/>
                  <w:color w:val="auto"/>
                </w:rPr>
                <w:t>3001.i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2" w:history="1">
              <w:r w:rsidRPr="00977642">
                <w:rPr>
                  <w:rStyle w:val="a4"/>
                  <w:color w:val="auto"/>
                </w:rPr>
                <w:t>3002.i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3" w:history="1">
              <w:r w:rsidRPr="00977642">
                <w:rPr>
                  <w:rStyle w:val="a4"/>
                  <w:color w:val="auto"/>
                </w:rPr>
                <w:t>3003.i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4" w:history="1">
              <w:r w:rsidRPr="00977642">
                <w:rPr>
                  <w:rStyle w:val="a4"/>
                  <w:color w:val="auto"/>
                </w:rPr>
                <w:t>3004.i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5" w:history="1">
              <w:r w:rsidRPr="00977642">
                <w:rPr>
                  <w:rStyle w:val="a4"/>
                  <w:color w:val="auto"/>
                </w:rPr>
                <w:t>3005.i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6" w:history="1">
              <w:r w:rsidRPr="00977642">
                <w:rPr>
                  <w:rStyle w:val="a4"/>
                  <w:color w:val="auto"/>
                </w:rPr>
                <w:t>3006.i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37" w:history="1">
              <w:r w:rsidRPr="00977642">
                <w:rPr>
                  <w:rStyle w:val="a4"/>
                  <w:color w:val="auto"/>
                </w:rPr>
                <w:t>3007.i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0" w:history="1">
              <w:r w:rsidRPr="00977642">
                <w:rPr>
                  <w:rStyle w:val="a4"/>
                  <w:color w:val="auto"/>
                </w:rPr>
                <w:t>3010.i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1" w:history="1">
              <w:r w:rsidRPr="00977642">
                <w:rPr>
                  <w:rStyle w:val="a4"/>
                  <w:color w:val="auto"/>
                </w:rPr>
                <w:t>3011.i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2" w:history="1">
              <w:r w:rsidRPr="00977642">
                <w:rPr>
                  <w:rStyle w:val="a4"/>
                  <w:color w:val="auto"/>
                </w:rPr>
                <w:t>3012.i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3" w:history="1">
              <w:r w:rsidRPr="00977642">
                <w:rPr>
                  <w:rStyle w:val="a4"/>
                  <w:color w:val="auto"/>
                </w:rPr>
                <w:t>3013.i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08" w:name="sub_3024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"sub_8314"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3014.i</w:t>
            </w:r>
            <w:r w:rsidRPr="00977642">
              <w:fldChar w:fldCharType="end"/>
            </w:r>
            <w:bookmarkEnd w:id="10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5" w:history="1">
              <w:r w:rsidRPr="00977642">
                <w:rPr>
                  <w:rStyle w:val="a4"/>
                  <w:color w:val="auto"/>
                </w:rPr>
                <w:t>3015.i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6" w:history="1">
              <w:r w:rsidRPr="00977642">
                <w:rPr>
                  <w:rStyle w:val="a4"/>
                  <w:color w:val="auto"/>
                </w:rPr>
                <w:t>3016.i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7" w:history="1">
              <w:r w:rsidRPr="00977642">
                <w:rPr>
                  <w:rStyle w:val="a4"/>
                  <w:color w:val="auto"/>
                </w:rPr>
                <w:t>3017.i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8" w:history="1">
              <w:r w:rsidRPr="00977642">
                <w:rPr>
                  <w:rStyle w:val="a4"/>
                  <w:color w:val="auto"/>
                </w:rPr>
                <w:t>3018.i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19" w:history="1">
              <w:r w:rsidRPr="00977642">
                <w:rPr>
                  <w:rStyle w:val="a4"/>
                  <w:color w:val="auto"/>
                </w:rPr>
                <w:t>3019.i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320" w:history="1">
              <w:r w:rsidRPr="00977642">
                <w:rPr>
                  <w:rStyle w:val="a4"/>
                  <w:color w:val="auto"/>
                </w:rPr>
                <w:t>3020.i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09" w:name="sub_3031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"sub_8041"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4001.i</w:t>
            </w:r>
            <w:r w:rsidRPr="00977642">
              <w:fldChar w:fldCharType="end"/>
            </w:r>
            <w:bookmarkEnd w:id="10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42" w:history="1">
              <w:r w:rsidRPr="00977642">
                <w:rPr>
                  <w:rStyle w:val="a4"/>
                  <w:color w:val="auto"/>
                </w:rPr>
                <w:t>4002.i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43" w:history="1">
              <w:r w:rsidRPr="00977642">
                <w:rPr>
                  <w:rStyle w:val="a4"/>
                  <w:color w:val="auto"/>
                </w:rPr>
                <w:t>4003.i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0" w:name="sub_3034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"sub_8051"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5001.i</w:t>
            </w:r>
            <w:r w:rsidRPr="00977642">
              <w:fldChar w:fldCharType="end"/>
            </w:r>
            <w:bookmarkEnd w:id="11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1" w:history="1">
              <w:r w:rsidRPr="00977642">
                <w:rPr>
                  <w:rStyle w:val="a4"/>
                  <w:color w:val="auto"/>
                </w:rPr>
                <w:t>6001.i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2" w:history="1">
              <w:r w:rsidRPr="00977642">
                <w:rPr>
                  <w:rStyle w:val="a4"/>
                  <w:color w:val="auto"/>
                </w:rPr>
                <w:t>6002.i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3" w:history="1">
              <w:r w:rsidRPr="00977642">
                <w:rPr>
                  <w:rStyle w:val="a4"/>
                  <w:color w:val="auto"/>
                </w:rPr>
                <w:t>6003.i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4" w:history="1">
              <w:r w:rsidRPr="00977642">
                <w:rPr>
                  <w:rStyle w:val="a4"/>
                  <w:color w:val="auto"/>
                </w:rPr>
                <w:t>6004.i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hyperlink w:anchor="sub_8065" w:history="1">
              <w:r w:rsidRPr="00977642">
                <w:rPr>
                  <w:rStyle w:val="a4"/>
                  <w:color w:val="auto"/>
                </w:rPr>
                <w:t>6005.i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1" w:name="sub_3040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fldChar w:fldCharType="begin"/>
            </w:r>
            <w:r w:rsidRPr="00977642">
              <w:instrText>HYPERLINK \l "sub_8066"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6006.i</w:t>
            </w:r>
            <w:r w:rsidRPr="00977642">
              <w:fldChar w:fldCharType="end"/>
            </w:r>
            <w:bookmarkEnd w:id="11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2" w:name="sub_3041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"sub_8067"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6007.i</w:t>
            </w:r>
            <w:r w:rsidRPr="00977642">
              <w:fldChar w:fldCharType="end"/>
            </w:r>
            <w:bookmarkEnd w:id="1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3" w:name="sub_3042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"sub_8068"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6008.i</w:t>
            </w:r>
            <w:r w:rsidRPr="00977642">
              <w:fldChar w:fldCharType="end"/>
            </w:r>
            <w:bookmarkEnd w:id="11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4" w:name="sub_3043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"sub_8069"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6009.i</w:t>
            </w:r>
            <w:r w:rsidRPr="00977642">
              <w:fldChar w:fldCharType="end"/>
            </w:r>
            <w:bookmarkEnd w:id="11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</w:tr>
      <w:bookmarkStart w:id="115" w:name="sub_3044"/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fldChar w:fldCharType="begin"/>
            </w:r>
            <w:r w:rsidRPr="00977642">
              <w:instrText>HYPERLINK \l "sub_8610"</w:instrText>
            </w:r>
            <w:r w:rsidRPr="00977642">
              <w:fldChar w:fldCharType="separate"/>
            </w:r>
            <w:r w:rsidRPr="00977642">
              <w:rPr>
                <w:rStyle w:val="a4"/>
                <w:color w:val="auto"/>
              </w:rPr>
              <w:t>6010.i</w:t>
            </w:r>
            <w:r w:rsidRPr="00977642">
              <w:fldChar w:fldCharType="end"/>
            </w:r>
            <w:bookmarkEnd w:id="11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000000" w:rsidRPr="00605CCE" w:rsidRDefault="00977642">
      <w:pPr>
        <w:pStyle w:val="ab"/>
        <w:rPr>
          <w:sz w:val="22"/>
          <w:szCs w:val="22"/>
        </w:rPr>
      </w:pPr>
      <w:r w:rsidRPr="00605CCE">
        <w:rPr>
          <w:sz w:val="22"/>
          <w:szCs w:val="22"/>
        </w:rPr>
        <w:t>──────────────────────────────</w:t>
      </w:r>
    </w:p>
    <w:p w:rsidR="00000000" w:rsidRPr="00605CCE" w:rsidRDefault="00977642">
      <w:pPr>
        <w:pStyle w:val="ae"/>
      </w:pPr>
      <w:bookmarkStart w:id="116" w:name="sub_3111"/>
      <w:r w:rsidRPr="00605CCE">
        <w:rPr>
          <w:vertAlign w:val="superscript"/>
        </w:rPr>
        <w:t>1</w:t>
      </w:r>
      <w:r w:rsidRPr="00605CCE">
        <w:t xml:space="preserve"> Число квадрантов (таблиц) Матрицы надбавок к коэффициентам риска соответствует числу установленных периодов.</w:t>
      </w:r>
    </w:p>
    <w:p w:rsidR="00000000" w:rsidRPr="00605CCE" w:rsidRDefault="00977642">
      <w:pPr>
        <w:pStyle w:val="ae"/>
      </w:pPr>
      <w:bookmarkStart w:id="117" w:name="sub_3222"/>
      <w:bookmarkEnd w:id="116"/>
      <w:r w:rsidRPr="00605CCE">
        <w:rPr>
          <w:vertAlign w:val="superscript"/>
        </w:rPr>
        <w:t>2</w:t>
      </w:r>
      <w:r w:rsidRPr="00605CCE">
        <w:t xml:space="preserve"> Знак "н/п" означает "не применимо".</w:t>
      </w:r>
    </w:p>
    <w:bookmarkEnd w:id="117"/>
    <w:p w:rsidR="00000000" w:rsidRPr="00605CCE" w:rsidRDefault="00977642">
      <w:pPr>
        <w:pStyle w:val="ab"/>
        <w:rPr>
          <w:sz w:val="22"/>
          <w:szCs w:val="22"/>
        </w:rPr>
      </w:pPr>
      <w:r w:rsidRPr="00605CCE">
        <w:rPr>
          <w:sz w:val="22"/>
          <w:szCs w:val="22"/>
        </w:rPr>
        <w:t>─────────────────────────</w:t>
      </w:r>
      <w:r w:rsidRPr="00605CCE">
        <w:rPr>
          <w:sz w:val="22"/>
          <w:szCs w:val="22"/>
        </w:rPr>
        <w:t>─────</w:t>
      </w:r>
    </w:p>
    <w:p w:rsidR="00000000" w:rsidRPr="00605CCE" w:rsidRDefault="00977642"/>
    <w:p w:rsidR="00000000" w:rsidRPr="00605CCE" w:rsidRDefault="00977642">
      <w:pPr>
        <w:ind w:firstLine="0"/>
        <w:jc w:val="left"/>
        <w:sectPr w:rsidR="00000000" w:rsidRPr="00605CCE">
          <w:headerReference w:type="default" r:id="rId102"/>
          <w:footerReference w:type="default" r:id="rId10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18" w:name="sub_4000"/>
      <w:r w:rsidRPr="00605CCE">
        <w:rPr>
          <w:color w:val="auto"/>
          <w:sz w:val="16"/>
          <w:szCs w:val="16"/>
          <w:shd w:val="clear" w:color="auto" w:fill="F0F0F0"/>
        </w:rPr>
        <w:lastRenderedPageBreak/>
        <w:t>ГАРАНТ:</w:t>
      </w:r>
    </w:p>
    <w:bookmarkEnd w:id="118"/>
    <w:p w:rsidR="00000000" w:rsidRPr="00605CCE" w:rsidRDefault="00977642">
      <w:pPr>
        <w:pStyle w:val="a6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4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применяется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4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Значения границ диапазонов показателя долговой нагрузки заемщиков (ПДН)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77"/>
        <w:gridCol w:w="1330"/>
        <w:gridCol w:w="1440"/>
        <w:gridCol w:w="1186"/>
        <w:gridCol w:w="1454"/>
        <w:gridCol w:w="1339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19" w:name="sub_4100"/>
            <w:r w:rsidRPr="00977642">
              <w:t>Период, в котором возникли кредитные требования</w:t>
            </w:r>
            <w:bookmarkEnd w:id="119"/>
          </w:p>
        </w:tc>
        <w:tc>
          <w:tcPr>
            <w:tcW w:w="80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Показатель долговой нагрузки заемщиков (ПДН), %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vMerge/>
            <w:tcBorders>
              <w:top w:val="nil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е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000000" w:rsidRPr="00605CCE" w:rsidRDefault="00977642">
      <w:pPr>
        <w:ind w:firstLine="698"/>
        <w:jc w:val="right"/>
      </w:pPr>
      <w:bookmarkStart w:id="120" w:name="sub_5000"/>
      <w:r w:rsidRPr="00605CCE">
        <w:rPr>
          <w:rStyle w:val="a3"/>
          <w:color w:val="auto"/>
        </w:rPr>
        <w:t>Приложение 5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>кредитны</w:t>
      </w:r>
      <w:r w:rsidRPr="00605CCE">
        <w:rPr>
          <w:rStyle w:val="a3"/>
          <w:color w:val="auto"/>
        </w:rPr>
        <w:t>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bookmarkEnd w:id="120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Значения границ диапазонов полной стоимости потребительского кредита (займа) в рублях (ПСК)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965"/>
        <w:gridCol w:w="821"/>
        <w:gridCol w:w="821"/>
        <w:gridCol w:w="960"/>
        <w:gridCol w:w="830"/>
        <w:gridCol w:w="830"/>
        <w:gridCol w:w="821"/>
        <w:gridCol w:w="961"/>
        <w:gridCol w:w="980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1" w:name="sub_5100"/>
            <w:r w:rsidRPr="00977642">
              <w:lastRenderedPageBreak/>
              <w:t>Период, в котором возникли кредитные требования</w:t>
            </w:r>
            <w:bookmarkEnd w:id="121"/>
          </w:p>
        </w:tc>
        <w:tc>
          <w:tcPr>
            <w:tcW w:w="79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Полная стоимость потребительского кред</w:t>
            </w:r>
            <w:r w:rsidRPr="00977642">
              <w:t>ита (займа) (ПСК),</w:t>
            </w:r>
          </w:p>
          <w:p w:rsidR="00000000" w:rsidRPr="00977642" w:rsidRDefault="00977642">
            <w:pPr>
              <w:pStyle w:val="aa"/>
              <w:jc w:val="center"/>
            </w:pPr>
            <w:r w:rsidRPr="00977642">
              <w:t>%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vMerge/>
            <w:tcBorders>
              <w:top w:val="nil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ж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и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000000" w:rsidRPr="00605CCE" w:rsidRDefault="00977642">
      <w:pPr>
        <w:ind w:firstLine="698"/>
        <w:jc w:val="right"/>
      </w:pPr>
      <w:bookmarkStart w:id="122" w:name="sub_6000"/>
      <w:r w:rsidRPr="00605CCE">
        <w:rPr>
          <w:rStyle w:val="a3"/>
          <w:color w:val="auto"/>
        </w:rPr>
        <w:t>Приложение 6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</w:t>
      </w:r>
      <w:r w:rsidRPr="00605CCE">
        <w:rPr>
          <w:rStyle w:val="a3"/>
          <w:color w:val="auto"/>
        </w:rPr>
        <w:t>чности капитала"</w:t>
      </w:r>
    </w:p>
    <w:bookmarkEnd w:id="122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Значения границ диапазонов полной стоимости потребительского кредита (займа) в иностранной валюте (ПСК)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2824"/>
        <w:gridCol w:w="2836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3" w:name="sub_6100"/>
            <w:r w:rsidRPr="00977642">
              <w:t>Период, в котором возникли кредитные требования</w:t>
            </w:r>
            <w:bookmarkEnd w:id="123"/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Полная стоимость потребительского кредита (займа) (ПСК), %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vMerge/>
            <w:tcBorders>
              <w:top w:val="nil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б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4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000000" w:rsidRPr="00605CCE" w:rsidRDefault="00977642">
      <w:pPr>
        <w:ind w:firstLine="698"/>
        <w:jc w:val="right"/>
      </w:pPr>
      <w:bookmarkStart w:id="124" w:name="sub_7000"/>
      <w:r w:rsidRPr="00605CCE">
        <w:rPr>
          <w:rStyle w:val="a3"/>
          <w:color w:val="auto"/>
        </w:rPr>
        <w:t>Приложение 7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lastRenderedPageBreak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bookmarkEnd w:id="124"/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Соотношение величины основного долга по ипотечному кредиту (займу) к справедливой стоимости</w:t>
      </w:r>
      <w:r w:rsidRPr="00605CCE">
        <w:rPr>
          <w:color w:val="auto"/>
        </w:rPr>
        <w:t xml:space="preserve"> предмета залога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1119"/>
        <w:gridCol w:w="1138"/>
        <w:gridCol w:w="1137"/>
        <w:gridCol w:w="1132"/>
        <w:gridCol w:w="1138"/>
        <w:gridCol w:w="1142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5" w:name="sub_7100"/>
            <w:r w:rsidRPr="00977642">
              <w:t>Период, в котором возникли кредитные требования</w:t>
            </w:r>
            <w:bookmarkEnd w:id="125"/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Соотношение величины основного долга по ипотечному кредиту (займу) к справедливой стоимости предмета залога, %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vMerge/>
            <w:tcBorders>
              <w:top w:val="nil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е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26" w:name="sub_8000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8 изменено с 1 октября 2019 г. - </w:t>
      </w:r>
      <w:hyperlink r:id="rId104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</w:t>
      </w:r>
      <w:r w:rsidRPr="00605CCE">
        <w:rPr>
          <w:color w:val="auto"/>
          <w:shd w:val="clear" w:color="auto" w:fill="F0F0F0"/>
        </w:rPr>
        <w:t>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105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p w:rsidR="00000000" w:rsidRPr="00605CCE" w:rsidRDefault="00977642">
      <w:pPr>
        <w:pStyle w:val="a6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8 (в части </w:t>
      </w:r>
      <w:hyperlink w:anchor="sub_8001" w:history="1">
        <w:r w:rsidRPr="00605CCE">
          <w:rPr>
            <w:rStyle w:val="a4"/>
            <w:color w:val="auto"/>
            <w:shd w:val="clear" w:color="auto" w:fill="F0F0F0"/>
          </w:rPr>
          <w:t>раздела I</w:t>
        </w:r>
      </w:hyperlink>
      <w:r w:rsidRPr="00605CCE">
        <w:rPr>
          <w:color w:val="auto"/>
          <w:shd w:val="clear" w:color="auto" w:fill="F0F0F0"/>
        </w:rPr>
        <w:t xml:space="preserve">)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применяется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8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 xml:space="preserve">кредитными </w:t>
      </w:r>
      <w:r w:rsidRPr="00605CCE">
        <w:rPr>
          <w:rStyle w:val="a3"/>
          <w:color w:val="auto"/>
        </w:rPr>
        <w:t>организациями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lastRenderedPageBreak/>
        <w:t>нормативов 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 xml:space="preserve">Перечень </w:t>
      </w:r>
      <w:r w:rsidRPr="00605CCE">
        <w:rPr>
          <w:color w:val="auto"/>
        </w:rPr>
        <w:br/>
        <w:t>расшифровок кодов активов</w:t>
      </w:r>
    </w:p>
    <w:p w:rsidR="00000000" w:rsidRPr="00605CCE" w:rsidRDefault="00977642">
      <w:pPr>
        <w:pStyle w:val="ac"/>
        <w:rPr>
          <w:color w:val="auto"/>
        </w:rPr>
      </w:pPr>
      <w:r w:rsidRPr="00605CCE">
        <w:rPr>
          <w:color w:val="auto"/>
        </w:rPr>
        <w:t>С изменениями и дополнениями от:</w:t>
      </w:r>
    </w:p>
    <w:p w:rsidR="00000000" w:rsidRPr="00605CCE" w:rsidRDefault="00977642">
      <w:pPr>
        <w:pStyle w:val="a9"/>
        <w:rPr>
          <w:color w:val="auto"/>
          <w:shd w:val="clear" w:color="auto" w:fill="EAEFED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EAEFED"/>
        </w:rPr>
        <w:t>30 июля 2019 г.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720"/>
        <w:gridCol w:w="2100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Номер</w:t>
            </w:r>
          </w:p>
          <w:p w:rsidR="00000000" w:rsidRPr="00977642" w:rsidRDefault="00977642">
            <w:pPr>
              <w:pStyle w:val="aa"/>
              <w:jc w:val="center"/>
            </w:pPr>
            <w:r w:rsidRPr="00977642">
              <w:t>строки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Определение расшифровки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Код обозначения расшифровки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7" w:name="sub_8001"/>
            <w:r w:rsidRPr="00977642">
              <w:t>Раздел I. Кредитные требования и требования по получению начисленных (накопленных) процентов по кредитам (займам), предоставленным физическим лицам (в зависимости от значения ПДН)</w:t>
            </w:r>
            <w:bookmarkEnd w:id="127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8" w:name="sub_8010"/>
            <w:r w:rsidRPr="00977642">
              <w:t>1.0</w:t>
            </w:r>
            <w:bookmarkEnd w:id="12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(счета (их части) N N </w:t>
            </w:r>
            <w:hyperlink r:id="rId10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0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0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0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1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1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1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13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кредитная организация вправе не рассчитывать ПДН в соответствии с </w:t>
            </w:r>
            <w:hyperlink w:anchor="sub_1000" w:history="1">
              <w:r w:rsidRPr="00977642">
                <w:rPr>
                  <w:rStyle w:val="a4"/>
                  <w:color w:val="auto"/>
                </w:rPr>
                <w:t>приложением 1</w:t>
              </w:r>
            </w:hyperlink>
            <w:r w:rsidRPr="00977642">
              <w:t xml:space="preserve"> к настоящему Указанию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1000.i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29" w:name="sub_8011"/>
            <w:r w:rsidRPr="00977642">
              <w:t>1.1</w:t>
            </w:r>
            <w:bookmarkEnd w:id="12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</w:t>
            </w:r>
            <w:r w:rsidRPr="00977642">
              <w:t xml:space="preserve"> кредитам (займам), предоставленным физическим лицам (счета (их части) N N </w:t>
            </w:r>
            <w:hyperlink r:id="rId114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15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1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1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18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19" w:history="1">
              <w:r w:rsidRPr="00977642">
                <w:rPr>
                  <w:rStyle w:val="a4"/>
                  <w:color w:val="auto"/>
                </w:rPr>
                <w:t>459</w:t>
              </w:r>
              <w:r w:rsidRPr="00977642">
                <w:rPr>
                  <w:rStyle w:val="a4"/>
                  <w:color w:val="auto"/>
                </w:rPr>
                <w:t>17</w:t>
              </w:r>
            </w:hyperlink>
            <w:r w:rsidRPr="00977642">
              <w:t xml:space="preserve">, </w:t>
            </w:r>
            <w:hyperlink r:id="rId12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21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если значение ПДН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>, установленное Банком России на</w:t>
            </w:r>
            <w:r w:rsidRPr="00977642">
              <w:t xml:space="preserve"> основании решения Совета директоров в соответствии с таблицей приложения 4 к настоящему Указанию для периода, в котором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0" w:name="sub_8012"/>
            <w:r w:rsidRPr="00977642">
              <w:t>1.2</w:t>
            </w:r>
            <w:bookmarkEnd w:id="13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(счета (их части) N N </w:t>
            </w:r>
            <w:hyperlink r:id="rId12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2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2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2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2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2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2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29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если значение ПД</w:t>
            </w:r>
            <w:r w:rsidRPr="00977642">
              <w:t xml:space="preserve">Н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 и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4 к настоящему Указанию для периода, в котором</w:t>
            </w:r>
            <w:r w:rsidRPr="00977642">
              <w:t xml:space="preserve">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1" w:name="sub_8013"/>
            <w:r w:rsidRPr="00977642">
              <w:t>1.3</w:t>
            </w:r>
            <w:bookmarkEnd w:id="13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(счета (их части) N N </w:t>
            </w:r>
            <w:hyperlink r:id="rId130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31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32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33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>,</w:t>
            </w:r>
            <w:r w:rsidRPr="00977642">
              <w:t xml:space="preserve"> </w:t>
            </w:r>
            <w:hyperlink r:id="rId13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3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3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37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если значение ПДН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 xml:space="preserve"> и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4 к настоящему Указанию для периода, в котором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2" w:name="sub_8014"/>
            <w:r w:rsidRPr="00977642">
              <w:t>1.4</w:t>
            </w:r>
            <w:bookmarkEnd w:id="13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кредитам (займам), предоставленным физическим лицам (счета (их части) </w:t>
            </w:r>
            <w:r w:rsidRPr="00977642">
              <w:lastRenderedPageBreak/>
              <w:t>N N </w:t>
            </w:r>
            <w:hyperlink r:id="rId13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3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4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4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4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43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44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45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если значение ПД</w:t>
            </w:r>
            <w:r w:rsidRPr="00977642">
              <w:t xml:space="preserve">Н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 xml:space="preserve"> и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4 к настоящему Указанию для периода, в котором</w:t>
            </w:r>
            <w:r w:rsidRPr="00977642">
              <w:t xml:space="preserve">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1004.i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3" w:name="sub_8015"/>
            <w:r w:rsidRPr="00977642">
              <w:lastRenderedPageBreak/>
              <w:t>1.5</w:t>
            </w:r>
            <w:bookmarkEnd w:id="13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(счета (их части) N N </w:t>
            </w:r>
            <w:hyperlink r:id="rId14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4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4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4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>,</w:t>
            </w:r>
            <w:r w:rsidRPr="00977642">
              <w:t xml:space="preserve"> </w:t>
            </w:r>
            <w:hyperlink r:id="rId15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5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5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53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если значение ПДН заемщика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 xml:space="preserve"> и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 xml:space="preserve">, установленные Банком России на основании решения Совета директоров в соответствии </w:t>
            </w:r>
            <w:r w:rsidRPr="00977642">
              <w:t>с таблицей приложения 4 к настоящему Указанию для периода, в котором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1005.i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4" w:name="sub_8016"/>
            <w:r w:rsidRPr="00977642">
              <w:t>1.6</w:t>
            </w:r>
            <w:bookmarkEnd w:id="13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</w:t>
            </w:r>
            <w:r w:rsidRPr="00977642">
              <w:t>кредитам (займам), предоставленным физическим лицам (счета (их части) N N </w:t>
            </w:r>
            <w:hyperlink r:id="rId154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55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5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5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58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59" w:history="1">
              <w:r w:rsidRPr="00977642">
                <w:rPr>
                  <w:rStyle w:val="a4"/>
                  <w:color w:val="auto"/>
                </w:rPr>
                <w:t>4591</w:t>
              </w:r>
              <w:r w:rsidRPr="00977642">
                <w:rPr>
                  <w:rStyle w:val="a4"/>
                  <w:color w:val="auto"/>
                </w:rPr>
                <w:t>7</w:t>
              </w:r>
            </w:hyperlink>
            <w:r w:rsidRPr="00977642">
              <w:t xml:space="preserve">, </w:t>
            </w:r>
            <w:hyperlink r:id="rId16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61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если значение ПДН заемщика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 xml:space="preserve"> и не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4 к настоящему Указанию для периода, в котором возникли кредитные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1006.i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5" w:name="sub_8017"/>
            <w:r w:rsidRPr="00977642">
              <w:t>1.7</w:t>
            </w:r>
            <w:bookmarkEnd w:id="13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</w:t>
            </w:r>
            <w:r w:rsidRPr="00977642">
              <w:t>ия и требования по получению начисленных (накопленных) процентов по кредитам (займам), предоставленным физическим лицам (счета (их части) N N </w:t>
            </w:r>
            <w:hyperlink r:id="rId16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6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6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6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6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6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6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69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если значение ПДН превышает </w:t>
            </w:r>
            <w:hyperlink w:anchor="sub_4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4 к настоящему Указанию для периода, в котором возникли кредитные требования</w:t>
            </w:r>
          </w:p>
          <w:p w:rsidR="00000000" w:rsidRPr="00977642" w:rsidRDefault="00977642">
            <w:pPr>
              <w:pStyle w:val="ad"/>
            </w:pPr>
            <w:bookmarkStart w:id="136" w:name="sub_80172"/>
            <w:r w:rsidRPr="00977642">
              <w:t>Кредитные требования и требован</w:t>
            </w:r>
            <w:r w:rsidRPr="00977642">
              <w:t xml:space="preserve">ия по получению начисленных (накопленных) процентов по кредитам (займам), предоставленным физическим лицам (счета (их части) NN </w:t>
            </w:r>
            <w:hyperlink r:id="rId170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71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72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73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7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7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7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77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по которым кредитная организация не исполнила об</w:t>
            </w:r>
            <w:r w:rsidRPr="00977642">
              <w:t xml:space="preserve">язанность произвести расчет ПДН, предусмотренную </w:t>
            </w:r>
            <w:hyperlink w:anchor="sub_1011" w:history="1">
              <w:r w:rsidRPr="00977642">
                <w:rPr>
                  <w:rStyle w:val="a4"/>
                  <w:color w:val="auto"/>
                </w:rPr>
                <w:t>абзацами первым-третьим пункта 1.1 приложения 1</w:t>
              </w:r>
            </w:hyperlink>
            <w:r w:rsidRPr="00977642">
              <w:t xml:space="preserve"> к настоящему Указанию</w:t>
            </w:r>
            <w:bookmarkEnd w:id="13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1007.i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1"/>
              <w:rPr>
                <w:color w:val="auto"/>
              </w:rPr>
            </w:pPr>
            <w:bookmarkStart w:id="137" w:name="sub_8002"/>
            <w:r w:rsidRPr="00977642">
              <w:rPr>
                <w:color w:val="auto"/>
              </w:rPr>
              <w:t>Раздел II. Кредитные требования и требования по получению начисленных (накопленных) процентов по кредитам (займам) на потребительские цели в рублях</w:t>
            </w:r>
            <w:bookmarkEnd w:id="137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8" w:name="sub_8021"/>
            <w:r w:rsidRPr="00977642">
              <w:t>2.1</w:t>
            </w:r>
            <w:bookmarkEnd w:id="13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</w:t>
            </w:r>
            <w:r w:rsidRPr="00977642">
              <w:t>тов по кредитам (займам) на потребительские цели в рублях (счета (их части) N N </w:t>
            </w:r>
            <w:hyperlink r:id="rId17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7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8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8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8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83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84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85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</w:t>
              </w:r>
              <w:r w:rsidRPr="00977642">
                <w:rPr>
                  <w:rStyle w:val="a4"/>
                  <w:color w:val="auto"/>
                </w:rPr>
                <w:t>чение "а"</w:t>
              </w:r>
            </w:hyperlink>
            <w:r w:rsidRPr="00977642">
              <w:t xml:space="preserve">, установленное Банком России на </w:t>
            </w:r>
            <w:r w:rsidRPr="00977642">
              <w:lastRenderedPageBreak/>
              <w:t>основании решения Совета директоров в соответствии с таблицей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2001.i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39" w:name="sub_8022"/>
            <w:r w:rsidRPr="00977642">
              <w:lastRenderedPageBreak/>
              <w:t>2.2</w:t>
            </w:r>
            <w:bookmarkEnd w:id="13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18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8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8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8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9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9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19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193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</w:t>
            </w:r>
            <w:r w:rsidRPr="00977642">
              <w:t>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0" w:name="sub_8023"/>
            <w:r w:rsidRPr="00977642">
              <w:t>2.3</w:t>
            </w:r>
            <w:bookmarkEnd w:id="14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кредитам (займам) на потребительские цели в рублях (счета (их </w:t>
            </w:r>
            <w:r w:rsidRPr="00977642">
              <w:t>части) N N </w:t>
            </w:r>
            <w:hyperlink r:id="rId194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195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19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19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198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199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0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01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>, уста</w:t>
            </w:r>
            <w:r w:rsidRPr="00977642">
              <w:t>новленные Банком России на основании решения Совета директоров в соответствии с таблицей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1" w:name="sub_8024"/>
            <w:r w:rsidRPr="00977642">
              <w:t>2.4</w:t>
            </w:r>
            <w:bookmarkEnd w:id="14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</w:t>
            </w:r>
            <w:r w:rsidRPr="00977642">
              <w:t>ю начисленных (накопленных) процентов по кредитам (займам) на потребительские цели в рублях (счета (их части) N N </w:t>
            </w:r>
            <w:hyperlink r:id="rId20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0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>А</w:t>
            </w:r>
            <w:r w:rsidRPr="00977642">
              <w:t xml:space="preserve">, </w:t>
            </w:r>
            <w:hyperlink r:id="rId20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0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0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0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0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09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по которым значение ПСК на момент выдачи кредита (займа) превы</w:t>
            </w:r>
            <w:r w:rsidRPr="00977642">
              <w:t xml:space="preserve">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5 к настоящему Указанию для периода, в котором возник</w:t>
            </w:r>
            <w:r w:rsidRPr="00977642">
              <w:t>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2004.i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2" w:name="sub_8025"/>
            <w:r w:rsidRPr="00977642">
              <w:t>2.5</w:t>
            </w:r>
            <w:bookmarkEnd w:id="14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210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11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12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13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1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1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1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17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>, установленные Банком России на основании решения Совета директоров в с</w:t>
            </w:r>
            <w:r w:rsidRPr="00977642">
              <w:t>оответствии с таблицей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2005.i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3" w:name="sub_8026"/>
            <w:r w:rsidRPr="00977642">
              <w:t>2.6</w:t>
            </w:r>
            <w:bookmarkEnd w:id="14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</w:t>
            </w:r>
            <w:r w:rsidRPr="00977642">
              <w:t>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21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1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2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2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2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23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24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25" w:history="1">
              <w:r w:rsidRPr="00977642">
                <w:rPr>
                  <w:rStyle w:val="a4"/>
                  <w:color w:val="auto"/>
                </w:rPr>
                <w:t>47</w:t>
              </w:r>
              <w:r w:rsidRPr="00977642">
                <w:rPr>
                  <w:rStyle w:val="a4"/>
                  <w:color w:val="auto"/>
                </w:rPr>
                <w:t>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установленные Банком России на основании решения Совета директоров в соответствии с таб</w:t>
            </w:r>
            <w:r w:rsidRPr="00977642">
              <w:t>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2006.i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4" w:name="sub_8027"/>
            <w:r w:rsidRPr="00977642">
              <w:t>2.7</w:t>
            </w:r>
            <w:bookmarkEnd w:id="14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кредитам (займам) </w:t>
            </w:r>
            <w:r w:rsidRPr="00977642">
              <w:lastRenderedPageBreak/>
              <w:t xml:space="preserve">на потребительские цели в рублях (счета </w:t>
            </w:r>
            <w:r w:rsidRPr="00977642">
              <w:t>(их части) N N </w:t>
            </w:r>
            <w:hyperlink r:id="rId22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2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2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2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3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3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3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33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"ж"</w:t>
              </w:r>
            </w:hyperlink>
            <w:r w:rsidRPr="00977642">
              <w:t xml:space="preserve">, </w:t>
            </w:r>
            <w:r w:rsidRPr="00977642">
              <w:t>установленные Банком России на основании решения Совета директоров в соответствии с таблицей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2007.i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5" w:name="sub_8028"/>
            <w:r w:rsidRPr="00977642">
              <w:lastRenderedPageBreak/>
              <w:t>2.8</w:t>
            </w:r>
            <w:bookmarkEnd w:id="14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</w:t>
            </w:r>
            <w:r w:rsidRPr="00977642">
              <w:t>бования и требования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234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35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3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3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38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39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4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41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по которым значение ПСК на мом</w:t>
            </w:r>
            <w:r w:rsidRPr="00977642">
              <w:t xml:space="preserve">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"ж"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"з"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5 к настоящему Указан</w:t>
            </w:r>
            <w:r w:rsidRPr="00977642">
              <w:t>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2008.i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6" w:name="sub_8029"/>
            <w:r w:rsidRPr="00977642">
              <w:t>2.9</w:t>
            </w:r>
            <w:bookmarkEnd w:id="14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24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4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4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4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4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4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4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49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"з"</w:t>
              </w:r>
            </w:hyperlink>
            <w:r w:rsidRPr="00977642">
              <w:t xml:space="preserve"> и не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"и"</w:t>
              </w:r>
            </w:hyperlink>
            <w:r w:rsidRPr="00977642">
              <w:t>, установленные Банком Р</w:t>
            </w:r>
            <w:r w:rsidRPr="00977642">
              <w:t>оссии на основании решения Совета директоров в соответствии с таблицей приложения 5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2009.i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7" w:name="sub_8210"/>
            <w:r w:rsidRPr="00977642">
              <w:t>2.10</w:t>
            </w:r>
            <w:bookmarkEnd w:id="14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рублях (счета (их части) N N </w:t>
            </w:r>
            <w:hyperlink r:id="rId250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251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252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53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5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5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5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57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по которым значен</w:t>
            </w:r>
            <w:r w:rsidRPr="00977642">
              <w:t xml:space="preserve">ие ПСК на момент выдачи кредита (займа) превышает </w:t>
            </w:r>
            <w:hyperlink w:anchor="sub_5100" w:history="1">
              <w:r w:rsidRPr="00977642">
                <w:rPr>
                  <w:rStyle w:val="a4"/>
                  <w:color w:val="auto"/>
                </w:rPr>
                <w:t>значение "и"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5 к настоящему Указанию для периода, в котором возникли требов</w:t>
            </w:r>
            <w:r w:rsidRPr="00977642">
              <w:t>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2010.i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1"/>
              <w:rPr>
                <w:color w:val="auto"/>
              </w:rPr>
            </w:pPr>
            <w:bookmarkStart w:id="148" w:name="sub_8003"/>
            <w:r w:rsidRPr="00977642">
              <w:rPr>
                <w:color w:val="auto"/>
              </w:rPr>
              <w:t xml:space="preserve">Раздел III. 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рублях, а также по кредитам (займам), предоставленным физическим лицам в </w:t>
            </w:r>
            <w:r w:rsidRPr="00977642">
              <w:rPr>
                <w:color w:val="auto"/>
              </w:rPr>
              <w:t>рублях на финансирование по договору долевого участия в строительстве</w:t>
            </w:r>
            <w:bookmarkEnd w:id="148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49" w:name="sub_8031"/>
            <w:r w:rsidRPr="00977642">
              <w:t>3.1</w:t>
            </w:r>
            <w:bookmarkEnd w:id="14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</w:t>
            </w:r>
            <w:r w:rsidRPr="00977642">
              <w:t>ким лицам в рублях на приобретение жилого помещения, по которым исполнение обязательств заемщика обеспечено залогом приобретаемого жилого помещения (счета (их части) N N </w:t>
            </w:r>
            <w:hyperlink r:id="rId25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5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26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6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6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63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64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65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</w:t>
            </w:r>
            <w:r w:rsidRPr="00977642">
              <w:t>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соотношение величины основного долга к справедливой </w:t>
            </w:r>
            <w:r w:rsidRPr="00977642">
              <w:lastRenderedPageBreak/>
              <w:t>стоимости предмета залога, рассчитанное на дату расчета нормативов, не превы</w:t>
            </w:r>
            <w:r w:rsidRPr="00977642">
              <w:t xml:space="preserve">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50" w:name="sub_80314"/>
            <w:r w:rsidRPr="00977642">
              <w:t>В расчет данного кода не включ</w:t>
            </w:r>
            <w:r w:rsidRPr="00977642">
              <w:t>аются кредитные требования и требования по получению начисленных (накопленных)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51" w:name="sub_8032"/>
            <w:r w:rsidRPr="00977642">
              <w:lastRenderedPageBreak/>
              <w:t>3.2</w:t>
            </w:r>
            <w:bookmarkEnd w:id="15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</w:t>
            </w:r>
            <w:r w:rsidRPr="00977642">
              <w:t>ых (накопленных) процентов по ипотечным кредитам (займам), предоставленным физическим лицам в рублях на приобретение жилого помещения, по которым исполнение обязательств заемщика обеспечено залогом приобретаемого жилого помещения (счета (их части) N N </w:t>
            </w:r>
            <w:hyperlink r:id="rId26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6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26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6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7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7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7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73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соотношение величины основного долга к справедливой стоимости предмета залога, рассчитанное на дату расчета нормативов,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 и не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установленные Банком России на о</w:t>
            </w:r>
            <w:r w:rsidRPr="00977642">
              <w:t>сновании решения Совета директоров в соответствии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52" w:name="sub_80324"/>
            <w:r w:rsidRPr="00977642">
              <w:t>В расчет данного кода не включаются кредитные требования и требования по получению начисленных (накопленных</w:t>
            </w:r>
            <w:r w:rsidRPr="00977642">
              <w:t>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3002.i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53" w:name="sub_8033"/>
            <w:r w:rsidRPr="00977642">
              <w:t>3.3</w:t>
            </w:r>
            <w:bookmarkEnd w:id="15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</w:t>
            </w:r>
            <w:r w:rsidRPr="00977642">
              <w:t>зическим лицам в рублях на приобретение жилого помещения, по которым исполнение обязательств заемщика обеспечено залогом приобретаемого жилого помещения (счета (их части) N N </w:t>
            </w:r>
            <w:hyperlink r:id="rId274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75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27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7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78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79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8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81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</w:t>
            </w:r>
            <w:r w:rsidRPr="00977642">
              <w:t xml:space="preserve">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>соотношение величины основного долга к справедливой стоимости предмета залога, рассчитанное на дату расчета нормативов, пре</w:t>
            </w:r>
            <w:r w:rsidRPr="00977642">
              <w:t xml:space="preserve">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 xml:space="preserve"> и не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приложении 7 к настоящему Указанию для периода, в котором возн</w:t>
            </w:r>
            <w:r w:rsidRPr="00977642">
              <w:t>икли требования.</w:t>
            </w:r>
          </w:p>
          <w:p w:rsidR="00000000" w:rsidRPr="00977642" w:rsidRDefault="00977642">
            <w:pPr>
              <w:pStyle w:val="ad"/>
            </w:pPr>
            <w:bookmarkStart w:id="154" w:name="sub_80334"/>
            <w:r w:rsidRPr="00977642">
              <w:t>В расчет данного кода не включаются кредитные требования и требования по получению начисленных (накопленных)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5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3003.i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55" w:name="sub_8034"/>
            <w:r w:rsidRPr="00977642">
              <w:t>3.4</w:t>
            </w:r>
            <w:bookmarkEnd w:id="15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ипотечным </w:t>
            </w:r>
            <w:r w:rsidRPr="00977642">
              <w:lastRenderedPageBreak/>
              <w:t>кредитам (займам), предоставленным физическим лицам в рублях на приобретение жилого помещения, по которым исполнение обязательств заемщика обеспечено залогом пр</w:t>
            </w:r>
            <w:r w:rsidRPr="00977642">
              <w:t>иобретаемого жилого помещения (счета (их части) N N </w:t>
            </w:r>
            <w:hyperlink r:id="rId28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8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28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8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8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8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8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89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</w:t>
            </w:r>
            <w:r w:rsidRPr="00977642">
              <w:t>в рублей;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соотношение величины основного долга к справедливой стоимости предмета залога, рассчитанное на дату расчета нормативов,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 xml:space="preserve"> и не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>, установленные Банком Р</w:t>
            </w:r>
            <w:r w:rsidRPr="00977642">
              <w:t>оссии на основании решения Совета директоров в соответствии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56" w:name="sub_80344"/>
            <w:r w:rsidRPr="00977642">
              <w:t>В расчет данного кода не включаются кредитные требования и требования по получению начисленных (н</w:t>
            </w:r>
            <w:r w:rsidRPr="00977642">
              <w:t>акопленных)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3004.i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57" w:name="sub_8035"/>
            <w:r w:rsidRPr="00977642">
              <w:lastRenderedPageBreak/>
              <w:t>3.5</w:t>
            </w:r>
            <w:bookmarkEnd w:id="15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 на приобретение жилого помещения, по которым исполнение обязательств заемщика обеспечено залогом пр</w:t>
            </w:r>
            <w:r w:rsidRPr="00977642">
              <w:t>иобретаемого жилого помещения (счета (их части) N N </w:t>
            </w:r>
            <w:hyperlink r:id="rId290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91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292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293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29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29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29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297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соотношение величины основного долга к справедливой стоимости предмета залога, рассчитанное на дату расчета нормативов,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 xml:space="preserve"> и не превышае</w:t>
            </w:r>
            <w:r w:rsidRPr="00977642">
              <w:t xml:space="preserve">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58" w:name="sub_80354"/>
            <w:r w:rsidRPr="00977642">
              <w:t>В расчет данного кода не включают</w:t>
            </w:r>
            <w:r w:rsidRPr="00977642">
              <w:t>ся кредитные требования и требования по получению начисленных (накопленных)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3005.i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59" w:name="sub_8036"/>
            <w:r w:rsidRPr="00977642">
              <w:t>3.6</w:t>
            </w:r>
            <w:bookmarkEnd w:id="15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</w:t>
            </w:r>
            <w:r w:rsidRPr="00977642">
              <w:t>(накопленных) процентов по ипотечным кредитам (займам), предоставленным физическим лицам в рублях на приобретение жилого помещения, по которым исполнение обязательств заемщика обеспечено залогом приобретаемого жилого помещения (счета (их части) N N </w:t>
            </w:r>
            <w:hyperlink r:id="rId29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29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30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0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0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03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04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05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>соотношение величины основного долга к справедлив</w:t>
            </w:r>
            <w:r w:rsidRPr="00977642">
              <w:t xml:space="preserve">ой стоимости предмета залога, рассчитанное на дату расчета </w:t>
            </w:r>
            <w:r w:rsidRPr="00977642">
              <w:lastRenderedPageBreak/>
              <w:t xml:space="preserve">нормативов,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 xml:space="preserve"> и не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установленные Банком России на основании решения Совета директоров в соответствии</w:t>
            </w:r>
            <w:r w:rsidRPr="00977642">
              <w:t xml:space="preserve">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60" w:name="sub_80364"/>
            <w:r w:rsidRPr="00977642">
              <w:t>В расчет данного кода не включаются кредитные требования и требования по получению начисленных (накопленных) процентов по кредитам (займам), отраженным по к</w:t>
            </w:r>
            <w:r w:rsidRPr="00977642">
              <w:t>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3006.i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1" w:name="sub_8037"/>
            <w:r w:rsidRPr="00977642">
              <w:lastRenderedPageBreak/>
              <w:t>3.7</w:t>
            </w:r>
            <w:bookmarkEnd w:id="16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 на приобретение жилого по</w:t>
            </w:r>
            <w:r w:rsidRPr="00977642">
              <w:t>мещения, по которым исполнение обязательств заемщика обеспечено залогом приобретаемого жилого помещения (счета (их части) N N </w:t>
            </w:r>
            <w:hyperlink r:id="rId306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307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308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09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1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1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1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13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</w:t>
            </w:r>
            <w:r w:rsidRPr="00977642">
              <w:t>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не превышает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соотношение величины основного долга к справедливой стоимости предмета залога, рассчитанное на дату расчета нормативов, превышает </w:t>
            </w:r>
            <w:hyperlink w:anchor="sub_7100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7 к настоящему Указанию для периода, в котором возникли требования.</w:t>
            </w:r>
          </w:p>
          <w:p w:rsidR="00000000" w:rsidRPr="00977642" w:rsidRDefault="00977642">
            <w:pPr>
              <w:pStyle w:val="ad"/>
            </w:pPr>
            <w:bookmarkStart w:id="162" w:name="sub_80374"/>
            <w:r w:rsidRPr="00977642">
              <w:t xml:space="preserve">В расчет данного кода не включаются кредитные требования и требования по </w:t>
            </w:r>
            <w:r w:rsidRPr="00977642">
              <w:t>получению начисленных (накопленных) процентов по кредитам (займам), отраженным по коду 3</w:t>
            </w:r>
            <w:hyperlink w:anchor="sub_8038" w:history="1">
              <w:r w:rsidRPr="00977642">
                <w:rPr>
                  <w:rStyle w:val="a4"/>
                  <w:color w:val="auto"/>
                </w:rPr>
                <w:t>012.i</w:t>
              </w:r>
            </w:hyperlink>
            <w:bookmarkEnd w:id="16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3007.i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3" w:name="sub_8038"/>
            <w:r w:rsidRPr="00977642">
              <w:t>3.8</w:t>
            </w:r>
            <w:bookmarkEnd w:id="163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Утратила силу с 1 октября 2019 г. - </w:t>
            </w:r>
            <w:hyperlink r:id="rId314" w:history="1">
              <w:r w:rsidRPr="00977642">
                <w:rPr>
                  <w:rStyle w:val="a4"/>
                  <w:color w:val="auto"/>
                </w:rPr>
                <w:t>Указание</w:t>
              </w:r>
            </w:hyperlink>
            <w:r w:rsidRPr="00977642">
              <w:t xml:space="preserve"> Банка России от 30 июля 2019 г. N 5219-У</w:t>
            </w:r>
          </w:p>
          <w:p w:rsidR="00000000" w:rsidRPr="00977642" w:rsidRDefault="00977642">
            <w:pPr>
              <w:pStyle w:val="a6"/>
              <w:rPr>
                <w:color w:val="auto"/>
                <w:sz w:val="16"/>
                <w:szCs w:val="16"/>
                <w:shd w:val="clear" w:color="auto" w:fill="F0F0F0"/>
              </w:rPr>
            </w:pPr>
            <w:r w:rsidRPr="00977642">
              <w:rPr>
                <w:color w:val="auto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Pr="00977642" w:rsidRDefault="00977642">
            <w:pPr>
              <w:pStyle w:val="a7"/>
              <w:rPr>
                <w:color w:val="auto"/>
                <w:shd w:val="clear" w:color="auto" w:fill="F0F0F0"/>
              </w:rPr>
            </w:pPr>
            <w:r w:rsidRPr="00977642">
              <w:rPr>
                <w:color w:val="auto"/>
              </w:rPr>
              <w:t xml:space="preserve"> </w:t>
            </w:r>
            <w:hyperlink r:id="rId315" w:history="1">
              <w:r w:rsidRPr="00977642">
                <w:rPr>
                  <w:rStyle w:val="a4"/>
                  <w:color w:val="auto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4" w:name="sub_8039"/>
            <w:r w:rsidRPr="00977642">
              <w:t>3.9</w:t>
            </w:r>
            <w:bookmarkEnd w:id="164"/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Утратила силу с 1 октября 2019 г. - </w:t>
            </w:r>
            <w:hyperlink r:id="rId316" w:history="1">
              <w:r w:rsidRPr="00977642">
                <w:rPr>
                  <w:rStyle w:val="a4"/>
                  <w:color w:val="auto"/>
                </w:rPr>
                <w:t>Указание</w:t>
              </w:r>
            </w:hyperlink>
            <w:r w:rsidRPr="00977642">
              <w:t xml:space="preserve"> Банка России от 30 июля 2019 г. N 5219-У</w:t>
            </w:r>
          </w:p>
          <w:p w:rsidR="00000000" w:rsidRPr="00977642" w:rsidRDefault="00977642">
            <w:pPr>
              <w:pStyle w:val="a6"/>
              <w:rPr>
                <w:color w:val="auto"/>
                <w:sz w:val="16"/>
                <w:szCs w:val="16"/>
                <w:shd w:val="clear" w:color="auto" w:fill="F0F0F0"/>
              </w:rPr>
            </w:pPr>
            <w:r w:rsidRPr="00977642">
              <w:rPr>
                <w:color w:val="auto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Pr="00977642" w:rsidRDefault="00977642">
            <w:pPr>
              <w:pStyle w:val="a7"/>
              <w:rPr>
                <w:color w:val="auto"/>
                <w:shd w:val="clear" w:color="auto" w:fill="F0F0F0"/>
              </w:rPr>
            </w:pPr>
            <w:r w:rsidRPr="00977642">
              <w:rPr>
                <w:color w:val="auto"/>
              </w:rPr>
              <w:t xml:space="preserve"> </w:t>
            </w:r>
            <w:hyperlink r:id="rId317" w:history="1">
              <w:r w:rsidRPr="00977642">
                <w:rPr>
                  <w:rStyle w:val="a4"/>
                  <w:color w:val="auto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5" w:name="sub_8310"/>
            <w:r w:rsidRPr="00977642">
              <w:t>3.10</w:t>
            </w:r>
            <w:bookmarkEnd w:id="16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 на приобретение жилого помещения, по которым исполнение обязательств обеспечено залогом приобретаем</w:t>
            </w:r>
            <w:r w:rsidRPr="00977642">
              <w:t>ого жилого помещения (счета (их части) N N </w:t>
            </w:r>
            <w:hyperlink r:id="rId318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319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320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21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22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23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24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которые одновременно удовлетворяют следующим требованиям:</w:t>
            </w:r>
          </w:p>
          <w:p w:rsidR="00000000" w:rsidRPr="00977642" w:rsidRDefault="00977642">
            <w:pPr>
              <w:pStyle w:val="ad"/>
            </w:pPr>
            <w:r w:rsidRPr="00977642">
              <w:t>величина основного долга на дату выдачи составляет более 50 миллионов рублей;</w:t>
            </w:r>
          </w:p>
          <w:p w:rsidR="00000000" w:rsidRPr="00977642" w:rsidRDefault="00977642">
            <w:pPr>
              <w:pStyle w:val="ad"/>
            </w:pPr>
            <w:r w:rsidRPr="00977642">
              <w:t>соотношение величины основного долга к справедливой стоимости предмета</w:t>
            </w:r>
            <w:r w:rsidRPr="00977642">
              <w:t xml:space="preserve"> залога, рассчитанное на дату расчета нормативов, превышает 80 процентов от справедливой стоимости предмета залога;</w:t>
            </w:r>
          </w:p>
          <w:p w:rsidR="00000000" w:rsidRPr="00977642" w:rsidRDefault="00977642">
            <w:pPr>
              <w:pStyle w:val="ad"/>
            </w:pPr>
            <w:r w:rsidRPr="00977642">
              <w:lastRenderedPageBreak/>
              <w:t>соотношение величины основного долга к справедливой стоимости предмета залога, рассчитанное на дату выдачи кредита (займа), превышает 80 и н</w:t>
            </w:r>
            <w:r w:rsidRPr="00977642">
              <w:t>е превышает 90 процентов от справедливой стоимости предмета залога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3010.i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6" w:name="sub_8311"/>
            <w:r w:rsidRPr="00977642">
              <w:lastRenderedPageBreak/>
              <w:t>3.11</w:t>
            </w:r>
            <w:bookmarkEnd w:id="16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</w:t>
            </w:r>
            <w:r w:rsidRPr="00977642">
              <w:t>м лицам в рублях на приобретение жилого помещения, по которым исполнение обязательств обеспечено залогом приобретаемого жилого помещения (счета (их части) N N </w:t>
            </w:r>
            <w:hyperlink r:id="rId325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326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327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28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29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30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31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величина основного долга по которым на дату выдачи составляет более 50 миллионов рублей.</w:t>
            </w:r>
          </w:p>
          <w:p w:rsidR="00000000" w:rsidRPr="00977642" w:rsidRDefault="00977642">
            <w:pPr>
              <w:pStyle w:val="ad"/>
            </w:pPr>
            <w:r w:rsidRPr="00977642">
              <w:t>В</w:t>
            </w:r>
            <w:r w:rsidRPr="00977642">
              <w:t xml:space="preserve"> расчет данного кода не включаются кредитные требования и требования по получению начисленных (накопленных) процентов по кредитам (займам), отраженным по кодам </w:t>
            </w:r>
            <w:hyperlink w:anchor="sub_8310" w:history="1">
              <w:r w:rsidRPr="00977642">
                <w:rPr>
                  <w:rStyle w:val="a4"/>
                  <w:color w:val="auto"/>
                </w:rPr>
                <w:t>3010.i</w:t>
              </w:r>
            </w:hyperlink>
            <w:r w:rsidRPr="00977642">
              <w:t xml:space="preserve">, </w:t>
            </w:r>
            <w:hyperlink w:anchor="sub_8312" w:history="1">
              <w:r w:rsidRPr="00977642">
                <w:rPr>
                  <w:rStyle w:val="a4"/>
                  <w:color w:val="auto"/>
                </w:rPr>
                <w:t>3012.i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7" w:name="sub_8312"/>
            <w:r w:rsidRPr="00977642">
              <w:t>3.12</w:t>
            </w:r>
            <w:bookmarkEnd w:id="16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 на приобретение жилого помещения, по которым исполнение обязательств обеспечено залогом приобретаем</w:t>
            </w:r>
            <w:r w:rsidRPr="00977642">
              <w:t>ого жилого помещения (счета (их части) N N </w:t>
            </w:r>
            <w:hyperlink r:id="rId332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333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334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35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3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37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38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 и соотношение величины основного долга к справедливой стоимости предмета залога, рассчитанное на дату выдачи кредита (займа), составляет более 90 процентов от справедливой стоимости предм</w:t>
            </w:r>
            <w:r w:rsidRPr="00977642">
              <w:t>ета залога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8" w:name="sub_8313"/>
            <w:r w:rsidRPr="00977642">
              <w:t>3.13</w:t>
            </w:r>
            <w:bookmarkEnd w:id="16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рублях в целях, не связанных с осуществлением ими предпринимательской деятельности, за исключением ипотечн</w:t>
            </w:r>
            <w:r w:rsidRPr="00977642">
              <w:t>ых кредитов (займов), предоставленных на приобретение жилого помещения, по которым исполнение обязательств обеспечено залогом жилого и (или) нежилого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69" w:name="sub_8314"/>
            <w:r w:rsidRPr="00977642">
              <w:t>3.14</w:t>
            </w:r>
            <w:bookmarkEnd w:id="16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</w:t>
            </w:r>
            <w:r w:rsidRPr="00977642">
              <w:t>нных) процентов по кредитам (займам), предоставленным физическим лицам в рублях на финансирование по договору долевого участия в строительстве (счета (их части) N N </w:t>
            </w:r>
            <w:hyperlink r:id="rId339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40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41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42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43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44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45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46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</w:t>
            </w:r>
            <w:r w:rsidRPr="00977642">
              <w:t xml:space="preserve">первоначальный взнос заемщика за счет собственных средств не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, установленное Банком России на основании решения Совета директоров в соответствии с таблицей приложения 10 к настоящему Указанию для периода, в </w:t>
            </w:r>
            <w:r w:rsidRPr="00977642">
              <w:t>котором возникли указанные требования.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3014.i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0" w:name="sub_8315"/>
            <w:r w:rsidRPr="00977642">
              <w:t>3.15</w:t>
            </w:r>
            <w:bookmarkEnd w:id="17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кредитам (займам), </w:t>
            </w:r>
            <w:r w:rsidRPr="00977642">
              <w:lastRenderedPageBreak/>
              <w:t>предоставленным физическим лицам в рублях на финансирование по договору долевого у</w:t>
            </w:r>
            <w:r w:rsidRPr="00977642">
              <w:t xml:space="preserve">частия в строительстве (счета (их части) NN </w:t>
            </w:r>
            <w:hyperlink r:id="rId347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48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49" w:history="1">
              <w:r w:rsidRPr="00977642">
                <w:rPr>
                  <w:rStyle w:val="a4"/>
                  <w:color w:val="auto"/>
                </w:rPr>
                <w:t>458</w:t>
              </w:r>
              <w:r w:rsidRPr="00977642">
                <w:rPr>
                  <w:rStyle w:val="a4"/>
                  <w:color w:val="auto"/>
                </w:rPr>
                <w:t>15</w:t>
              </w:r>
            </w:hyperlink>
            <w:r w:rsidRPr="00977642">
              <w:t xml:space="preserve">, </w:t>
            </w:r>
            <w:hyperlink r:id="rId350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51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52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53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54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первоначальный взнос заемщика за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 и не превышае</w:t>
            </w:r>
            <w:r w:rsidRPr="00977642">
              <w:t xml:space="preserve">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10 к настоящему Указанию для периода, в котором возникли указанные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3015.i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1" w:name="sub_8316"/>
            <w:r w:rsidRPr="00977642">
              <w:lastRenderedPageBreak/>
              <w:t>3.16</w:t>
            </w:r>
            <w:bookmarkEnd w:id="17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</w:t>
            </w:r>
            <w:r w:rsidRPr="00977642">
              <w:t xml:space="preserve">едитные требования и требования по получению начисленных (накопленных) процентов по кредитам (займам), предоставленным физическим лицам в рублях на финансирование по договору долевого участия в строительстве (счета (их части) NN </w:t>
            </w:r>
            <w:hyperlink r:id="rId355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56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57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58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59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60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61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62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первоначальный взнос заемщика за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 xml:space="preserve"> и не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 xml:space="preserve">, установленные Банком России </w:t>
            </w:r>
            <w:r w:rsidRPr="00977642">
              <w:t>на основании решения Совета директоров в соответствии с таблицей приложения 10 к настоящему Указанию для периода, в котором возникли указанные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3016.i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2" w:name="sub_8317"/>
            <w:r w:rsidRPr="00977642">
              <w:t>3.17</w:t>
            </w:r>
            <w:bookmarkEnd w:id="17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Кредитные требования и требования по получению начисленных (накопленных) процентов по кредитам (займам), предоставленным физическим лицам в рублях на финансирование по договору долевого участия в строительстве (счета (их части) NN </w:t>
            </w:r>
            <w:hyperlink r:id="rId363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64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65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66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67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68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69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70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первоначальный взнос заемщика за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"в"</w:t>
              </w:r>
            </w:hyperlink>
            <w:r w:rsidRPr="00977642">
              <w:t xml:space="preserve"> и не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10 к настоящему Указанию для периода, в котором возникли указанные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3017.i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3" w:name="sub_8318"/>
            <w:r w:rsidRPr="00977642">
              <w:t>3.18</w:t>
            </w:r>
            <w:bookmarkEnd w:id="17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</w:t>
            </w:r>
            <w:r w:rsidRPr="00977642">
              <w:t xml:space="preserve">ования по получению начисленных (накопленных) процентов по кредитам (займам), предоставленным физическим лицам в рублях на финансирование по договору долевого участия в строительстве (счета (их части) NN </w:t>
            </w:r>
            <w:hyperlink r:id="rId371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72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73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74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75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76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77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78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первоначальный взнос заемщика за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"г"</w:t>
              </w:r>
            </w:hyperlink>
            <w:r w:rsidRPr="00977642">
              <w:t xml:space="preserve"> и не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>, установленные Банком России на основании решения Сове</w:t>
            </w:r>
            <w:r w:rsidRPr="00977642">
              <w:t>та директоров в соответствии с таблицей приложения 10 к настоящему Указанию для периода, в котором возникли указанные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3018.i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4" w:name="sub_8319"/>
            <w:r w:rsidRPr="00977642">
              <w:t>3.19</w:t>
            </w:r>
            <w:bookmarkEnd w:id="17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</w:t>
            </w:r>
            <w:r w:rsidRPr="00977642">
              <w:t xml:space="preserve">ймам), предоставленным физическим лицам в рублях на финансирование по договору долевого участия в строительстве (счета (их части) NN </w:t>
            </w:r>
            <w:hyperlink r:id="rId379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80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81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82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83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84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85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86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А), по которым первоначальный взнос заемщика за</w:t>
            </w:r>
            <w:r w:rsidRPr="00977642">
              <w:t xml:space="preserve">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"д"</w:t>
              </w:r>
            </w:hyperlink>
            <w:r w:rsidRPr="00977642">
              <w:t xml:space="preserve"> и не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значение "е"</w:t>
              </w:r>
            </w:hyperlink>
            <w:r w:rsidRPr="00977642">
              <w:t>, установленные Банком России на основании решения Совета директоров в соответствии с таблицей приложения 10 к настоящему Указ</w:t>
            </w:r>
            <w:r w:rsidRPr="00977642">
              <w:t>анию для периода, в котором возникли указанные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3019.i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5" w:name="sub_8320"/>
            <w:r w:rsidRPr="00977642">
              <w:lastRenderedPageBreak/>
              <w:t>3.20</w:t>
            </w:r>
            <w:bookmarkEnd w:id="17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в рублях на финансирование по д</w:t>
            </w:r>
            <w:r w:rsidRPr="00977642">
              <w:t xml:space="preserve">оговору долевого участия в строительстве (счета (их части) NN </w:t>
            </w:r>
            <w:hyperlink r:id="rId387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88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89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90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91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392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393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394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первоначальный взнос заемщика за счет собственных средств превышает </w:t>
            </w:r>
            <w:hyperlink w:anchor="sub_10101" w:history="1">
              <w:r w:rsidRPr="00977642">
                <w:rPr>
                  <w:rStyle w:val="a4"/>
                  <w:color w:val="auto"/>
                </w:rPr>
                <w:t>значе</w:t>
              </w:r>
              <w:r w:rsidRPr="00977642">
                <w:rPr>
                  <w:rStyle w:val="a4"/>
                  <w:color w:val="auto"/>
                </w:rPr>
                <w:t>ние "е"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10 к настоящему Указанию для периода, в котором возникли указанные требования.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3020.i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1"/>
              <w:rPr>
                <w:color w:val="auto"/>
              </w:rPr>
            </w:pPr>
            <w:bookmarkStart w:id="176" w:name="sub_8004"/>
            <w:r w:rsidRPr="00977642">
              <w:rPr>
                <w:color w:val="auto"/>
              </w:rPr>
              <w:t>Раздел IV. Кредитные требования и требования по получению начисленных (накопленных) процентов по кредитам (займам), предоставленным физическим лицам в рублях, по которым исполнение обязательств заемщика обеспечено залогом автотранспортного средства</w:t>
            </w:r>
            <w:bookmarkEnd w:id="176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7" w:name="sub_8041"/>
            <w:r w:rsidRPr="00977642">
              <w:t>4.1</w:t>
            </w:r>
            <w:bookmarkEnd w:id="17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в рублях на приобретение автотранспортного средства, по которым исполнение обязательств заемщика</w:t>
            </w:r>
            <w:r w:rsidRPr="00977642">
              <w:t xml:space="preserve"> обеспечено залогом приобретаемого автотранспортного средства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4001.i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8" w:name="sub_8042"/>
            <w:r w:rsidRPr="00977642">
              <w:t>4.2</w:t>
            </w:r>
            <w:bookmarkEnd w:id="17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</w:t>
            </w:r>
            <w:r w:rsidRPr="00977642">
              <w:t xml:space="preserve"> по получению начисленных (накопленных) процентов по кредитам (займам), предоставленным физическим лицам в рублях на приобретение автотранспортного средства, по которым исполнение обязательств заемщика обеспечено залогом автотранспортного средства иного, ч</w:t>
            </w:r>
            <w:r w:rsidRPr="00977642">
              <w:t>ем приобретаемое автотранспортное средство.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4002.i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79" w:name="sub_8043"/>
            <w:r w:rsidRPr="00977642">
              <w:t>4.3</w:t>
            </w:r>
            <w:bookmarkEnd w:id="17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</w:t>
            </w:r>
            <w:r w:rsidRPr="00977642">
              <w:t>олучению начисленных (накопленных) процентов по кредитам (займам), предоставленным физическим лицам в рублях на цели иные, чем приобретение автотранспортного средства, по которым исполнение обязательств заемщика обеспечено залогом автотранспортного средств</w:t>
            </w:r>
            <w:r w:rsidRPr="00977642">
              <w:t>а.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В расчет данного кода не включаются кредитные требования и требования по получению начисленных (накопленных) процентов по кредитам (займам), отраженным по кодам </w:t>
            </w:r>
            <w:hyperlink w:anchor="sub_8041" w:history="1">
              <w:r w:rsidRPr="00977642">
                <w:rPr>
                  <w:rStyle w:val="a4"/>
                  <w:color w:val="auto"/>
                </w:rPr>
                <w:t>4001.i</w:t>
              </w:r>
            </w:hyperlink>
            <w:r w:rsidRPr="00977642">
              <w:t xml:space="preserve">, </w:t>
            </w:r>
            <w:hyperlink w:anchor="sub_8042" w:history="1">
              <w:r w:rsidRPr="00977642">
                <w:rPr>
                  <w:rStyle w:val="a4"/>
                  <w:color w:val="auto"/>
                </w:rPr>
                <w:t>4002.i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4003.i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1"/>
              <w:rPr>
                <w:color w:val="auto"/>
              </w:rPr>
            </w:pPr>
            <w:bookmarkStart w:id="180" w:name="sub_8005"/>
            <w:r w:rsidRPr="00977642">
              <w:rPr>
                <w:color w:val="auto"/>
              </w:rPr>
              <w:t>Раздел V.</w:t>
            </w:r>
            <w:r w:rsidRPr="00977642">
              <w:rPr>
                <w:color w:val="auto"/>
              </w:rPr>
              <w:t xml:space="preserve"> Кредитные требования и требования по получению начисленных (накопленных) процентов по кредитам (займам) юридическим лицам в рублях на финансирование операций на рынке недвижимости</w:t>
            </w:r>
            <w:bookmarkEnd w:id="180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1" w:name="sub_8051"/>
            <w:r w:rsidRPr="00977642">
              <w:lastRenderedPageBreak/>
              <w:t>5.1.</w:t>
            </w:r>
            <w:bookmarkEnd w:id="18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юридическим лицам в рублях на финансирование операций на рынке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5001.i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single" w:sz="4" w:space="0" w:color="auto"/>
              <w:bottom w:val="nil"/>
            </w:tcBorders>
          </w:tcPr>
          <w:p w:rsidR="00000000" w:rsidRPr="00977642" w:rsidRDefault="00977642">
            <w:pPr>
              <w:pStyle w:val="1"/>
              <w:rPr>
                <w:color w:val="auto"/>
              </w:rPr>
            </w:pPr>
            <w:bookmarkStart w:id="182" w:name="sub_8006"/>
            <w:r w:rsidRPr="00977642">
              <w:rPr>
                <w:color w:val="auto"/>
              </w:rPr>
              <w:t>Раздел VI. Кредитные требования и требовани</w:t>
            </w:r>
            <w:r w:rsidRPr="00977642">
              <w:rPr>
                <w:color w:val="auto"/>
              </w:rPr>
              <w:t>я по получению начисленных (накопленных) процентов, по кредитам (займам), предоставленным заемщикам - физическим и юридическим лицам в иностранной валюте, и требования по вложениям в долговые ценные бумаги, номинированные в иностранной валюте</w:t>
            </w:r>
            <w:bookmarkEnd w:id="182"/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3" w:name="sub_8061"/>
            <w:r w:rsidRPr="00977642">
              <w:t>6.1</w:t>
            </w:r>
            <w:bookmarkEnd w:id="18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иностранной валюте (счета (их части) N N </w:t>
            </w:r>
            <w:hyperlink r:id="rId395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396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397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398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399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400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401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402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не превышает </w:t>
            </w:r>
            <w:hyperlink w:anchor="sub_6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6 к настоящему Указанию для пер</w:t>
            </w:r>
            <w:r w:rsidRPr="00977642">
              <w:t>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6001.i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4" w:name="sub_8062"/>
            <w:r w:rsidRPr="00977642">
              <w:t>6.2</w:t>
            </w:r>
            <w:bookmarkEnd w:id="18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 на потребительские цели в иностранной валюте (счета (их части) N N </w:t>
            </w:r>
            <w:hyperlink r:id="rId403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404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405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406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407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408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409" w:history="1">
              <w:r w:rsidRPr="00977642">
                <w:rPr>
                  <w:rStyle w:val="a4"/>
                  <w:color w:val="auto"/>
                </w:rPr>
                <w:t>474</w:t>
              </w:r>
              <w:r w:rsidRPr="00977642">
                <w:rPr>
                  <w:rStyle w:val="a4"/>
                  <w:color w:val="auto"/>
                </w:rPr>
                <w:t>27</w:t>
              </w:r>
            </w:hyperlink>
            <w:r w:rsidRPr="00977642">
              <w:t xml:space="preserve">, </w:t>
            </w:r>
            <w:hyperlink r:id="rId410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значение ПСК на момент выдачи кредита (займа) превышает </w:t>
            </w:r>
            <w:hyperlink w:anchor="sub_6100" w:history="1">
              <w:r w:rsidRPr="00977642">
                <w:rPr>
                  <w:rStyle w:val="a4"/>
                  <w:color w:val="auto"/>
                </w:rPr>
                <w:t>значение "а"</w:t>
              </w:r>
            </w:hyperlink>
            <w:r w:rsidRPr="00977642">
              <w:t xml:space="preserve"> и не превышает </w:t>
            </w:r>
            <w:hyperlink w:anchor="sub_6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установленные Б</w:t>
            </w:r>
            <w:r w:rsidRPr="00977642">
              <w:t>анком России на основании решения Совета директоров в соответствии с таблицей приложения 6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6002.i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5" w:name="sub_8063"/>
            <w:r w:rsidRPr="00977642">
              <w:t>6.3</w:t>
            </w:r>
            <w:bookmarkEnd w:id="18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</w:t>
            </w:r>
            <w:r w:rsidRPr="00977642">
              <w:t xml:space="preserve"> процентов по кредитам (займам) на потребительские цели в иностранной валюте (счета (их части) N N </w:t>
            </w:r>
            <w:hyperlink r:id="rId411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412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413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414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415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416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417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418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 xml:space="preserve">А), по которым ПСК на момент выдачи кредита (займа) превышает </w:t>
            </w:r>
            <w:hyperlink w:anchor="sub_6100" w:history="1">
              <w:r w:rsidRPr="00977642">
                <w:rPr>
                  <w:rStyle w:val="a4"/>
                  <w:color w:val="auto"/>
                </w:rPr>
                <w:t>значение "б"</w:t>
              </w:r>
            </w:hyperlink>
            <w:r w:rsidRPr="00977642">
              <w:t>, установленное Банком России на основании решения Совета директоров в соответствии с таблицей приложения 6 к настоящему Указанию для периода, в котором возникли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6003.i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6" w:name="sub_8064"/>
            <w:r w:rsidRPr="00977642">
              <w:t>6.4</w:t>
            </w:r>
            <w:bookmarkEnd w:id="18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ипотечным кредитам (займам), предоставленным физическим лицам в иностранной валюте, по которым исполнение обязательств заемщика обеспечено залогом жилого и (или) нежилого</w:t>
            </w:r>
            <w:r w:rsidRPr="00977642">
              <w:t xml:space="preserve"> помещения (счета (их части) NN </w:t>
            </w:r>
            <w:hyperlink r:id="rId419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, </w:t>
            </w:r>
            <w:hyperlink r:id="rId420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, </w:t>
            </w:r>
            <w:hyperlink r:id="rId421" w:history="1">
              <w:r w:rsidRPr="00977642">
                <w:rPr>
                  <w:rStyle w:val="a4"/>
                  <w:color w:val="auto"/>
                </w:rPr>
                <w:t>458</w:t>
              </w:r>
            </w:hyperlink>
            <w:r w:rsidRPr="00977642">
              <w:t xml:space="preserve">, </w:t>
            </w:r>
            <w:hyperlink r:id="rId422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 xml:space="preserve">, </w:t>
            </w:r>
            <w:hyperlink r:id="rId423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424" w:history="1">
              <w:r w:rsidRPr="00977642">
                <w:rPr>
                  <w:rStyle w:val="a4"/>
                  <w:color w:val="auto"/>
                </w:rPr>
                <w:t>47801</w:t>
              </w:r>
            </w:hyperlink>
            <w:r w:rsidRPr="00977642"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6004.i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7" w:name="sub_8065"/>
            <w:r w:rsidRPr="00977642">
              <w:t>6.5</w:t>
            </w:r>
            <w:bookmarkEnd w:id="18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физическим лицам в иностранной валюте, за исключением требований по кредитам (займам) на потребительские цели и ипотечным кредитам (зай</w:t>
            </w:r>
            <w:r w:rsidRPr="00977642">
              <w:t>мам) (счета (их части) N N </w:t>
            </w:r>
            <w:hyperlink r:id="rId425" w:history="1">
              <w:r w:rsidRPr="00977642">
                <w:rPr>
                  <w:rStyle w:val="a4"/>
                  <w:color w:val="auto"/>
                </w:rPr>
                <w:t>455</w:t>
              </w:r>
            </w:hyperlink>
            <w:r w:rsidRPr="00977642">
              <w:t xml:space="preserve">А, </w:t>
            </w:r>
            <w:hyperlink r:id="rId426" w:history="1">
              <w:r w:rsidRPr="00977642">
                <w:rPr>
                  <w:rStyle w:val="a4"/>
                  <w:color w:val="auto"/>
                </w:rPr>
                <w:t>457</w:t>
              </w:r>
            </w:hyperlink>
            <w:r w:rsidRPr="00977642">
              <w:t xml:space="preserve">А, </w:t>
            </w:r>
            <w:hyperlink r:id="rId427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, </w:t>
            </w:r>
            <w:hyperlink r:id="rId428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, </w:t>
            </w:r>
            <w:hyperlink r:id="rId429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, </w:t>
            </w:r>
            <w:hyperlink r:id="rId430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, </w:t>
            </w:r>
            <w:hyperlink r:id="rId431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432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</w:t>
            </w:r>
          </w:p>
          <w:p w:rsidR="00000000" w:rsidRPr="00977642" w:rsidRDefault="00977642">
            <w:pPr>
              <w:pStyle w:val="ad"/>
            </w:pPr>
            <w:bookmarkStart w:id="188" w:name="sub_80652"/>
            <w:r w:rsidRPr="00977642">
              <w:t xml:space="preserve">В расчет данного кода не включаются кредитные требования и требования по получению начисленных (накопленных) процентов по кредитам (займам), </w:t>
            </w:r>
            <w:r w:rsidRPr="00977642">
              <w:t xml:space="preserve">отраженным по кодам </w:t>
            </w:r>
            <w:hyperlink w:anchor="sub_8061" w:history="1">
              <w:r w:rsidRPr="00977642">
                <w:rPr>
                  <w:rStyle w:val="a4"/>
                  <w:color w:val="auto"/>
                </w:rPr>
                <w:t>6001.i-6004.i.</w:t>
              </w:r>
            </w:hyperlink>
            <w:bookmarkEnd w:id="18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6005.i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89" w:name="sub_8066"/>
            <w:r w:rsidRPr="00977642">
              <w:lastRenderedPageBreak/>
              <w:t>6.6</w:t>
            </w:r>
            <w:bookmarkEnd w:id="18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получению начисленных (накопленных) процентов по кредитам (займам), предоставленным юридическим лицам в иностранной валют</w:t>
            </w:r>
            <w:r w:rsidRPr="00977642">
              <w:t>е на цели приобретения недвижимости (счета (их части) N N </w:t>
            </w:r>
            <w:hyperlink r:id="rId433" w:history="1">
              <w:r w:rsidRPr="00977642">
                <w:rPr>
                  <w:rStyle w:val="a4"/>
                  <w:color w:val="auto"/>
                </w:rPr>
                <w:t>445</w:t>
              </w:r>
            </w:hyperlink>
            <w:r w:rsidRPr="00977642">
              <w:t xml:space="preserve">А, </w:t>
            </w:r>
            <w:hyperlink r:id="rId434" w:history="1">
              <w:r w:rsidRPr="00977642">
                <w:rPr>
                  <w:rStyle w:val="a4"/>
                  <w:color w:val="auto"/>
                </w:rPr>
                <w:t>446</w:t>
              </w:r>
            </w:hyperlink>
            <w:r w:rsidRPr="00977642">
              <w:t xml:space="preserve">А, </w:t>
            </w:r>
            <w:hyperlink r:id="rId435" w:history="1">
              <w:r w:rsidRPr="00977642">
                <w:rPr>
                  <w:rStyle w:val="a4"/>
                  <w:color w:val="auto"/>
                </w:rPr>
                <w:t>447</w:t>
              </w:r>
            </w:hyperlink>
            <w:r w:rsidRPr="00977642">
              <w:t xml:space="preserve">А, </w:t>
            </w:r>
            <w:hyperlink r:id="rId436" w:history="1">
              <w:r w:rsidRPr="00977642">
                <w:rPr>
                  <w:rStyle w:val="a4"/>
                  <w:color w:val="auto"/>
                </w:rPr>
                <w:t>448</w:t>
              </w:r>
            </w:hyperlink>
            <w:r w:rsidRPr="00977642">
              <w:t xml:space="preserve">А, </w:t>
            </w:r>
            <w:hyperlink r:id="rId437" w:history="1">
              <w:r w:rsidRPr="00977642">
                <w:rPr>
                  <w:rStyle w:val="a4"/>
                  <w:color w:val="auto"/>
                </w:rPr>
                <w:t>449</w:t>
              </w:r>
            </w:hyperlink>
            <w:r w:rsidRPr="00977642">
              <w:t xml:space="preserve">А, </w:t>
            </w:r>
            <w:hyperlink r:id="rId438" w:history="1">
              <w:r w:rsidRPr="00977642">
                <w:rPr>
                  <w:rStyle w:val="a4"/>
                  <w:color w:val="auto"/>
                </w:rPr>
                <w:t>450</w:t>
              </w:r>
            </w:hyperlink>
            <w:r w:rsidRPr="00977642">
              <w:t xml:space="preserve">А, </w:t>
            </w:r>
            <w:hyperlink r:id="rId439" w:history="1">
              <w:r w:rsidRPr="00977642">
                <w:rPr>
                  <w:rStyle w:val="a4"/>
                  <w:color w:val="auto"/>
                </w:rPr>
                <w:t>451</w:t>
              </w:r>
            </w:hyperlink>
            <w:r w:rsidRPr="00977642">
              <w:t xml:space="preserve">А, </w:t>
            </w:r>
            <w:hyperlink r:id="rId440" w:history="1">
              <w:r w:rsidRPr="00977642">
                <w:rPr>
                  <w:rStyle w:val="a4"/>
                  <w:color w:val="auto"/>
                </w:rPr>
                <w:t>452</w:t>
              </w:r>
            </w:hyperlink>
            <w:r w:rsidRPr="00977642">
              <w:t xml:space="preserve">А, </w:t>
            </w:r>
            <w:hyperlink r:id="rId441" w:history="1">
              <w:r w:rsidRPr="00977642">
                <w:rPr>
                  <w:rStyle w:val="a4"/>
                  <w:color w:val="auto"/>
                </w:rPr>
                <w:t>453</w:t>
              </w:r>
            </w:hyperlink>
            <w:r w:rsidRPr="00977642">
              <w:t xml:space="preserve">А, </w:t>
            </w:r>
            <w:hyperlink r:id="rId442" w:history="1">
              <w:r w:rsidRPr="00977642">
                <w:rPr>
                  <w:rStyle w:val="a4"/>
                  <w:color w:val="auto"/>
                </w:rPr>
                <w:t>454</w:t>
              </w:r>
            </w:hyperlink>
            <w:r w:rsidRPr="00977642">
              <w:t xml:space="preserve">А, </w:t>
            </w:r>
            <w:hyperlink r:id="rId443" w:history="1">
              <w:r w:rsidRPr="00977642">
                <w:rPr>
                  <w:rStyle w:val="a4"/>
                  <w:color w:val="auto"/>
                </w:rPr>
                <w:t>456</w:t>
              </w:r>
            </w:hyperlink>
            <w:r w:rsidRPr="00977642">
              <w:t xml:space="preserve">А, </w:t>
            </w:r>
            <w:hyperlink r:id="rId444" w:history="1">
              <w:r w:rsidRPr="00977642">
                <w:rPr>
                  <w:rStyle w:val="a4"/>
                  <w:color w:val="auto"/>
                </w:rPr>
                <w:t>458</w:t>
              </w:r>
            </w:hyperlink>
            <w:r w:rsidRPr="00977642">
              <w:t>А (кроме счетов N N </w:t>
            </w:r>
            <w:hyperlink r:id="rId445" w:history="1">
              <w:r w:rsidRPr="00977642">
                <w:rPr>
                  <w:rStyle w:val="a4"/>
                  <w:color w:val="auto"/>
                </w:rPr>
                <w:t>45801</w:t>
              </w:r>
            </w:hyperlink>
            <w:r w:rsidRPr="00977642">
              <w:t xml:space="preserve">, </w:t>
            </w:r>
            <w:hyperlink r:id="rId446" w:history="1">
              <w:r w:rsidRPr="00977642">
                <w:rPr>
                  <w:rStyle w:val="a4"/>
                  <w:color w:val="auto"/>
                </w:rPr>
                <w:t>45802</w:t>
              </w:r>
            </w:hyperlink>
            <w:r w:rsidRPr="00977642">
              <w:t xml:space="preserve">, </w:t>
            </w:r>
            <w:hyperlink r:id="rId447" w:history="1">
              <w:r w:rsidRPr="00977642">
                <w:rPr>
                  <w:rStyle w:val="a4"/>
                  <w:color w:val="auto"/>
                </w:rPr>
                <w:t>45803</w:t>
              </w:r>
            </w:hyperlink>
            <w:r w:rsidRPr="00977642">
              <w:t xml:space="preserve">, </w:t>
            </w:r>
            <w:hyperlink r:id="rId448" w:history="1">
              <w:r w:rsidRPr="00977642">
                <w:rPr>
                  <w:rStyle w:val="a4"/>
                  <w:color w:val="auto"/>
                </w:rPr>
                <w:t>45804</w:t>
              </w:r>
            </w:hyperlink>
            <w:r w:rsidRPr="00977642">
              <w:t xml:space="preserve">, </w:t>
            </w:r>
            <w:hyperlink r:id="rId449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 и </w:t>
            </w:r>
            <w:hyperlink r:id="rId450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), </w:t>
            </w:r>
            <w:hyperlink r:id="rId451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>А (кроме счетов N N </w:t>
            </w:r>
            <w:hyperlink r:id="rId452" w:history="1">
              <w:r w:rsidRPr="00977642">
                <w:rPr>
                  <w:rStyle w:val="a4"/>
                  <w:color w:val="auto"/>
                </w:rPr>
                <w:t>45901</w:t>
              </w:r>
            </w:hyperlink>
            <w:r w:rsidRPr="00977642">
              <w:t xml:space="preserve">, </w:t>
            </w:r>
            <w:hyperlink r:id="rId453" w:history="1">
              <w:r w:rsidRPr="00977642">
                <w:rPr>
                  <w:rStyle w:val="a4"/>
                  <w:color w:val="auto"/>
                </w:rPr>
                <w:t>45902</w:t>
              </w:r>
            </w:hyperlink>
            <w:r w:rsidRPr="00977642">
              <w:t xml:space="preserve">, </w:t>
            </w:r>
            <w:hyperlink r:id="rId454" w:history="1">
              <w:r w:rsidRPr="00977642">
                <w:rPr>
                  <w:rStyle w:val="a4"/>
                  <w:color w:val="auto"/>
                </w:rPr>
                <w:t>45903</w:t>
              </w:r>
            </w:hyperlink>
            <w:r w:rsidRPr="00977642">
              <w:t xml:space="preserve">, </w:t>
            </w:r>
            <w:hyperlink r:id="rId455" w:history="1">
              <w:r w:rsidRPr="00977642">
                <w:rPr>
                  <w:rStyle w:val="a4"/>
                  <w:color w:val="auto"/>
                </w:rPr>
                <w:t>45904</w:t>
              </w:r>
            </w:hyperlink>
            <w:r w:rsidRPr="00977642">
              <w:t xml:space="preserve">, </w:t>
            </w:r>
            <w:hyperlink r:id="rId456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 и </w:t>
            </w:r>
            <w:hyperlink r:id="rId457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), </w:t>
            </w:r>
            <w:hyperlink r:id="rId458" w:history="1">
              <w:r w:rsidRPr="00977642">
                <w:rPr>
                  <w:rStyle w:val="a4"/>
                  <w:color w:val="auto"/>
                </w:rPr>
                <w:t>464</w:t>
              </w:r>
            </w:hyperlink>
            <w:r w:rsidRPr="00977642">
              <w:t xml:space="preserve">А, </w:t>
            </w:r>
            <w:hyperlink r:id="rId459" w:history="1">
              <w:r w:rsidRPr="00977642">
                <w:rPr>
                  <w:rStyle w:val="a4"/>
                  <w:color w:val="auto"/>
                </w:rPr>
                <w:t>465</w:t>
              </w:r>
            </w:hyperlink>
            <w:r w:rsidRPr="00977642">
              <w:t xml:space="preserve">А, </w:t>
            </w:r>
            <w:hyperlink r:id="rId460" w:history="1">
              <w:r w:rsidRPr="00977642">
                <w:rPr>
                  <w:rStyle w:val="a4"/>
                  <w:color w:val="auto"/>
                </w:rPr>
                <w:t>466</w:t>
              </w:r>
            </w:hyperlink>
            <w:r w:rsidRPr="00977642">
              <w:t xml:space="preserve">А, </w:t>
            </w:r>
            <w:hyperlink r:id="rId461" w:history="1">
              <w:r w:rsidRPr="00977642">
                <w:rPr>
                  <w:rStyle w:val="a4"/>
                  <w:color w:val="auto"/>
                </w:rPr>
                <w:t>467</w:t>
              </w:r>
            </w:hyperlink>
            <w:r w:rsidRPr="00977642">
              <w:t xml:space="preserve">А, </w:t>
            </w:r>
            <w:hyperlink r:id="rId462" w:history="1">
              <w:r w:rsidRPr="00977642">
                <w:rPr>
                  <w:rStyle w:val="a4"/>
                  <w:color w:val="auto"/>
                </w:rPr>
                <w:t>468</w:t>
              </w:r>
            </w:hyperlink>
            <w:r w:rsidRPr="00977642">
              <w:t xml:space="preserve">А, </w:t>
            </w:r>
            <w:hyperlink r:id="rId463" w:history="1">
              <w:r w:rsidRPr="00977642">
                <w:rPr>
                  <w:rStyle w:val="a4"/>
                  <w:color w:val="auto"/>
                </w:rPr>
                <w:t>469</w:t>
              </w:r>
            </w:hyperlink>
            <w:r w:rsidRPr="00977642">
              <w:t xml:space="preserve">А, </w:t>
            </w:r>
            <w:hyperlink r:id="rId464" w:history="1">
              <w:r w:rsidRPr="00977642">
                <w:rPr>
                  <w:rStyle w:val="a4"/>
                  <w:color w:val="auto"/>
                </w:rPr>
                <w:t>470</w:t>
              </w:r>
            </w:hyperlink>
            <w:r w:rsidRPr="00977642">
              <w:t xml:space="preserve">А, </w:t>
            </w:r>
            <w:hyperlink r:id="rId465" w:history="1">
              <w:r w:rsidRPr="00977642">
                <w:rPr>
                  <w:rStyle w:val="a4"/>
                  <w:color w:val="auto"/>
                </w:rPr>
                <w:t>471</w:t>
              </w:r>
            </w:hyperlink>
            <w:r w:rsidRPr="00977642">
              <w:t xml:space="preserve">А, </w:t>
            </w:r>
            <w:hyperlink r:id="rId466" w:history="1">
              <w:r w:rsidRPr="00977642">
                <w:rPr>
                  <w:rStyle w:val="a4"/>
                  <w:color w:val="auto"/>
                </w:rPr>
                <w:t>472</w:t>
              </w:r>
            </w:hyperlink>
            <w:r w:rsidRPr="00977642">
              <w:t xml:space="preserve">А, </w:t>
            </w:r>
            <w:hyperlink r:id="rId467" w:history="1">
              <w:r w:rsidRPr="00977642">
                <w:rPr>
                  <w:rStyle w:val="a4"/>
                  <w:color w:val="auto"/>
                </w:rPr>
                <w:t>473</w:t>
              </w:r>
            </w:hyperlink>
            <w:r w:rsidRPr="00977642">
              <w:t xml:space="preserve">А, </w:t>
            </w:r>
            <w:hyperlink r:id="rId468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469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А).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кода не распространяются на требования, которые прямо либо через третье лицо (третьи лица) обеспечены гарантией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6006.i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90" w:name="sub_8067"/>
            <w:r w:rsidRPr="00977642">
              <w:t>6.7</w:t>
            </w:r>
            <w:bookmarkEnd w:id="19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получен</w:t>
            </w:r>
            <w:r w:rsidRPr="00977642">
              <w:t>ию начисленных (накопленных) процентов по кредитам (займам), предоставленным юридическим лицам, за исключением кредитных организаций, в иностранной валюте (счета (их части) NN </w:t>
            </w:r>
            <w:hyperlink r:id="rId470" w:history="1">
              <w:r w:rsidRPr="00977642">
                <w:rPr>
                  <w:rStyle w:val="a4"/>
                  <w:color w:val="auto"/>
                </w:rPr>
                <w:t>445</w:t>
              </w:r>
            </w:hyperlink>
            <w:r w:rsidRPr="00977642">
              <w:t xml:space="preserve">А, </w:t>
            </w:r>
            <w:hyperlink r:id="rId471" w:history="1">
              <w:r w:rsidRPr="00977642">
                <w:rPr>
                  <w:rStyle w:val="a4"/>
                  <w:color w:val="auto"/>
                </w:rPr>
                <w:t>446</w:t>
              </w:r>
            </w:hyperlink>
            <w:r w:rsidRPr="00977642">
              <w:t xml:space="preserve">А, </w:t>
            </w:r>
            <w:hyperlink r:id="rId472" w:history="1">
              <w:r w:rsidRPr="00977642">
                <w:rPr>
                  <w:rStyle w:val="a4"/>
                  <w:color w:val="auto"/>
                </w:rPr>
                <w:t>447</w:t>
              </w:r>
            </w:hyperlink>
            <w:r w:rsidRPr="00977642">
              <w:t xml:space="preserve">А, </w:t>
            </w:r>
            <w:hyperlink r:id="rId473" w:history="1">
              <w:r w:rsidRPr="00977642">
                <w:rPr>
                  <w:rStyle w:val="a4"/>
                  <w:color w:val="auto"/>
                </w:rPr>
                <w:t>448</w:t>
              </w:r>
            </w:hyperlink>
            <w:r w:rsidRPr="00977642">
              <w:t xml:space="preserve">А, </w:t>
            </w:r>
            <w:hyperlink r:id="rId474" w:history="1">
              <w:r w:rsidRPr="00977642">
                <w:rPr>
                  <w:rStyle w:val="a4"/>
                  <w:color w:val="auto"/>
                </w:rPr>
                <w:t>449</w:t>
              </w:r>
            </w:hyperlink>
            <w:r w:rsidRPr="00977642">
              <w:t xml:space="preserve">А, </w:t>
            </w:r>
            <w:hyperlink r:id="rId475" w:history="1">
              <w:r w:rsidRPr="00977642">
                <w:rPr>
                  <w:rStyle w:val="a4"/>
                  <w:color w:val="auto"/>
                </w:rPr>
                <w:t>450</w:t>
              </w:r>
            </w:hyperlink>
            <w:r w:rsidRPr="00977642">
              <w:t xml:space="preserve">А, </w:t>
            </w:r>
            <w:hyperlink r:id="rId476" w:history="1">
              <w:r w:rsidRPr="00977642">
                <w:rPr>
                  <w:rStyle w:val="a4"/>
                  <w:color w:val="auto"/>
                </w:rPr>
                <w:t>451</w:t>
              </w:r>
            </w:hyperlink>
            <w:r w:rsidRPr="00977642">
              <w:t xml:space="preserve">А, </w:t>
            </w:r>
            <w:hyperlink r:id="rId477" w:history="1">
              <w:r w:rsidRPr="00977642">
                <w:rPr>
                  <w:rStyle w:val="a4"/>
                  <w:color w:val="auto"/>
                </w:rPr>
                <w:t>452</w:t>
              </w:r>
            </w:hyperlink>
            <w:r w:rsidRPr="00977642">
              <w:t xml:space="preserve">А, </w:t>
            </w:r>
            <w:hyperlink r:id="rId478" w:history="1">
              <w:r w:rsidRPr="00977642">
                <w:rPr>
                  <w:rStyle w:val="a4"/>
                  <w:color w:val="auto"/>
                </w:rPr>
                <w:t>453</w:t>
              </w:r>
            </w:hyperlink>
            <w:r w:rsidRPr="00977642">
              <w:t xml:space="preserve">А, </w:t>
            </w:r>
            <w:hyperlink r:id="rId479" w:history="1">
              <w:r w:rsidRPr="00977642">
                <w:rPr>
                  <w:rStyle w:val="a4"/>
                  <w:color w:val="auto"/>
                </w:rPr>
                <w:t>454</w:t>
              </w:r>
            </w:hyperlink>
            <w:r w:rsidRPr="00977642">
              <w:t xml:space="preserve">А, </w:t>
            </w:r>
            <w:hyperlink r:id="rId480" w:history="1">
              <w:r w:rsidRPr="00977642">
                <w:rPr>
                  <w:rStyle w:val="a4"/>
                  <w:color w:val="auto"/>
                </w:rPr>
                <w:t>456</w:t>
              </w:r>
            </w:hyperlink>
            <w:r w:rsidRPr="00977642">
              <w:t xml:space="preserve">А, </w:t>
            </w:r>
            <w:hyperlink r:id="rId481" w:history="1">
              <w:r w:rsidRPr="00977642">
                <w:rPr>
                  <w:rStyle w:val="a4"/>
                  <w:color w:val="auto"/>
                </w:rPr>
                <w:t>458</w:t>
              </w:r>
            </w:hyperlink>
            <w:r w:rsidRPr="00977642">
              <w:t>А (кроме счетов N N </w:t>
            </w:r>
            <w:hyperlink r:id="rId482" w:history="1">
              <w:r w:rsidRPr="00977642">
                <w:rPr>
                  <w:rStyle w:val="a4"/>
                  <w:color w:val="auto"/>
                </w:rPr>
                <w:t>45801</w:t>
              </w:r>
            </w:hyperlink>
            <w:r w:rsidRPr="00977642">
              <w:t xml:space="preserve">, </w:t>
            </w:r>
            <w:hyperlink r:id="rId483" w:history="1">
              <w:r w:rsidRPr="00977642">
                <w:rPr>
                  <w:rStyle w:val="a4"/>
                  <w:color w:val="auto"/>
                </w:rPr>
                <w:t>45802</w:t>
              </w:r>
            </w:hyperlink>
            <w:r w:rsidRPr="00977642">
              <w:t xml:space="preserve">, </w:t>
            </w:r>
            <w:hyperlink r:id="rId484" w:history="1">
              <w:r w:rsidRPr="00977642">
                <w:rPr>
                  <w:rStyle w:val="a4"/>
                  <w:color w:val="auto"/>
                </w:rPr>
                <w:t>45803</w:t>
              </w:r>
            </w:hyperlink>
            <w:r w:rsidRPr="00977642">
              <w:t xml:space="preserve">, </w:t>
            </w:r>
            <w:hyperlink r:id="rId485" w:history="1">
              <w:r w:rsidRPr="00977642">
                <w:rPr>
                  <w:rStyle w:val="a4"/>
                  <w:color w:val="auto"/>
                </w:rPr>
                <w:t>45804</w:t>
              </w:r>
            </w:hyperlink>
            <w:r w:rsidRPr="00977642">
              <w:t xml:space="preserve">, </w:t>
            </w:r>
            <w:hyperlink r:id="rId486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 и </w:t>
            </w:r>
            <w:hyperlink r:id="rId487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), </w:t>
            </w:r>
            <w:hyperlink r:id="rId488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>А (кроме счетов N N </w:t>
            </w:r>
            <w:hyperlink r:id="rId489" w:history="1">
              <w:r w:rsidRPr="00977642">
                <w:rPr>
                  <w:rStyle w:val="a4"/>
                  <w:color w:val="auto"/>
                </w:rPr>
                <w:t>45901</w:t>
              </w:r>
            </w:hyperlink>
            <w:r w:rsidRPr="00977642">
              <w:t xml:space="preserve">, </w:t>
            </w:r>
            <w:hyperlink r:id="rId490" w:history="1">
              <w:r w:rsidRPr="00977642">
                <w:rPr>
                  <w:rStyle w:val="a4"/>
                  <w:color w:val="auto"/>
                </w:rPr>
                <w:t>45902</w:t>
              </w:r>
            </w:hyperlink>
            <w:r w:rsidRPr="00977642">
              <w:t xml:space="preserve">, </w:t>
            </w:r>
            <w:hyperlink r:id="rId491" w:history="1">
              <w:r w:rsidRPr="00977642">
                <w:rPr>
                  <w:rStyle w:val="a4"/>
                  <w:color w:val="auto"/>
                </w:rPr>
                <w:t>45903</w:t>
              </w:r>
            </w:hyperlink>
            <w:r w:rsidRPr="00977642">
              <w:t xml:space="preserve">, </w:t>
            </w:r>
            <w:hyperlink r:id="rId492" w:history="1">
              <w:r w:rsidRPr="00977642">
                <w:rPr>
                  <w:rStyle w:val="a4"/>
                  <w:color w:val="auto"/>
                </w:rPr>
                <w:t>45904</w:t>
              </w:r>
            </w:hyperlink>
            <w:r w:rsidRPr="00977642">
              <w:t xml:space="preserve">, </w:t>
            </w:r>
            <w:hyperlink r:id="rId493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 и </w:t>
            </w:r>
            <w:hyperlink r:id="rId494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>)</w:t>
            </w:r>
            <w:r w:rsidRPr="00977642">
              <w:t xml:space="preserve">, </w:t>
            </w:r>
            <w:hyperlink r:id="rId495" w:history="1">
              <w:r w:rsidRPr="00977642">
                <w:rPr>
                  <w:rStyle w:val="a4"/>
                  <w:color w:val="auto"/>
                </w:rPr>
                <w:t>464</w:t>
              </w:r>
            </w:hyperlink>
            <w:r w:rsidRPr="00977642">
              <w:t xml:space="preserve">А, </w:t>
            </w:r>
            <w:hyperlink r:id="rId496" w:history="1">
              <w:r w:rsidRPr="00977642">
                <w:rPr>
                  <w:rStyle w:val="a4"/>
                  <w:color w:val="auto"/>
                </w:rPr>
                <w:t>465</w:t>
              </w:r>
            </w:hyperlink>
            <w:r w:rsidRPr="00977642">
              <w:t xml:space="preserve">А, </w:t>
            </w:r>
            <w:hyperlink r:id="rId497" w:history="1">
              <w:r w:rsidRPr="00977642">
                <w:rPr>
                  <w:rStyle w:val="a4"/>
                  <w:color w:val="auto"/>
                </w:rPr>
                <w:t>466</w:t>
              </w:r>
            </w:hyperlink>
            <w:r w:rsidRPr="00977642">
              <w:t xml:space="preserve">А, </w:t>
            </w:r>
            <w:hyperlink r:id="rId498" w:history="1">
              <w:r w:rsidRPr="00977642">
                <w:rPr>
                  <w:rStyle w:val="a4"/>
                  <w:color w:val="auto"/>
                </w:rPr>
                <w:t>467</w:t>
              </w:r>
            </w:hyperlink>
            <w:r w:rsidRPr="00977642">
              <w:t xml:space="preserve">А, </w:t>
            </w:r>
            <w:hyperlink r:id="rId499" w:history="1">
              <w:r w:rsidRPr="00977642">
                <w:rPr>
                  <w:rStyle w:val="a4"/>
                  <w:color w:val="auto"/>
                </w:rPr>
                <w:t>468</w:t>
              </w:r>
            </w:hyperlink>
            <w:r w:rsidRPr="00977642">
              <w:t xml:space="preserve">А, </w:t>
            </w:r>
            <w:hyperlink r:id="rId500" w:history="1">
              <w:r w:rsidRPr="00977642">
                <w:rPr>
                  <w:rStyle w:val="a4"/>
                  <w:color w:val="auto"/>
                </w:rPr>
                <w:t>469</w:t>
              </w:r>
            </w:hyperlink>
            <w:r w:rsidRPr="00977642">
              <w:t xml:space="preserve">А, </w:t>
            </w:r>
            <w:hyperlink r:id="rId501" w:history="1">
              <w:r w:rsidRPr="00977642">
                <w:rPr>
                  <w:rStyle w:val="a4"/>
                  <w:color w:val="auto"/>
                </w:rPr>
                <w:t>470</w:t>
              </w:r>
            </w:hyperlink>
            <w:r w:rsidRPr="00977642">
              <w:t xml:space="preserve">А, </w:t>
            </w:r>
            <w:hyperlink r:id="rId502" w:history="1">
              <w:r w:rsidRPr="00977642">
                <w:rPr>
                  <w:rStyle w:val="a4"/>
                  <w:color w:val="auto"/>
                </w:rPr>
                <w:t>471</w:t>
              </w:r>
            </w:hyperlink>
            <w:r w:rsidRPr="00977642">
              <w:t xml:space="preserve">А, </w:t>
            </w:r>
            <w:hyperlink r:id="rId503" w:history="1">
              <w:r w:rsidRPr="00977642">
                <w:rPr>
                  <w:rStyle w:val="a4"/>
                  <w:color w:val="auto"/>
                </w:rPr>
                <w:t>472</w:t>
              </w:r>
            </w:hyperlink>
            <w:r w:rsidRPr="00977642">
              <w:t xml:space="preserve">А, </w:t>
            </w:r>
            <w:hyperlink r:id="rId504" w:history="1">
              <w:r w:rsidRPr="00977642">
                <w:rPr>
                  <w:rStyle w:val="a4"/>
                  <w:color w:val="auto"/>
                </w:rPr>
                <w:t>473</w:t>
              </w:r>
            </w:hyperlink>
            <w:r w:rsidRPr="00977642">
              <w:t xml:space="preserve">А, </w:t>
            </w:r>
            <w:hyperlink r:id="rId505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506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А).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кода не распространяются на: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по кредитам (займам), предоставленным юридическим лицам в иностранной валюте на цели приобретения недви</w:t>
            </w:r>
            <w:r w:rsidRPr="00977642">
              <w:t xml:space="preserve">жимости, отраженным по коду </w:t>
            </w:r>
            <w:hyperlink w:anchor="sub_8066" w:history="1">
              <w:r w:rsidRPr="00977642">
                <w:rPr>
                  <w:rStyle w:val="a4"/>
                  <w:color w:val="auto"/>
                </w:rPr>
                <w:t>6006.i</w:t>
              </w:r>
            </w:hyperlink>
            <w:r w:rsidRPr="00977642">
              <w:t>;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требования, которые прямо либо через третье лицо (третьи лица) обеспечены гарантией Российской Федерации;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 юридическим лицам - резидентам Российской Федерации, выручка которых в инос</w:t>
            </w:r>
            <w:r w:rsidRPr="00977642">
              <w:t>транной валюте за последний завершенный финансовый год составляет одновременно:</w:t>
            </w:r>
          </w:p>
          <w:p w:rsidR="00000000" w:rsidRPr="00977642" w:rsidRDefault="00977642">
            <w:pPr>
              <w:pStyle w:val="ad"/>
            </w:pPr>
            <w:r w:rsidRPr="00977642">
              <w:t>не менее 60 процентов общей суммы выручки;</w:t>
            </w:r>
          </w:p>
          <w:p w:rsidR="00000000" w:rsidRPr="00977642" w:rsidRDefault="00977642">
            <w:pPr>
              <w:pStyle w:val="ad"/>
            </w:pPr>
            <w:r w:rsidRPr="00977642">
              <w:t>не менее 120 процентов от совокупной суммы платежей по кредитам за текущий календарный год (основного долга и процентов, как уже осущ</w:t>
            </w:r>
            <w:r w:rsidRPr="00977642">
              <w:t>ествленных с начала текущего года, так и ожидаемых к поступлению в соответствии с заключенными договорами, по всем обязательствам заемщика перед всеми кредитными организациями) в той же иностранной валюте, что и выручка. Требование о совпадении валюты кред</w:t>
            </w:r>
            <w:r w:rsidRPr="00977642">
              <w:t>ита и валюты выручки не распространяется на международные резервные валюты, признаваемые таковыми Международным валютным фондом для оценки стоимости специальных прав заимствования. Информация о международных резервных валютах публикуется на соответствующем</w:t>
            </w:r>
            <w:r w:rsidRPr="00977642">
              <w:t xml:space="preserve"> сайте Международного валютного фонда в </w:t>
            </w:r>
            <w:r w:rsidRPr="00977642">
              <w:lastRenderedPageBreak/>
              <w:t>информационно-телекоммуникационной сети "Интернет" (</w:t>
            </w:r>
            <w:hyperlink r:id="rId507" w:history="1">
              <w:r w:rsidRPr="00977642">
                <w:rPr>
                  <w:rStyle w:val="a4"/>
                  <w:color w:val="auto"/>
                </w:rPr>
                <w:t>www.imf.org</w:t>
              </w:r>
            </w:hyperlink>
            <w:r w:rsidRPr="00977642">
              <w:t>).</w:t>
            </w:r>
          </w:p>
          <w:p w:rsidR="00000000" w:rsidRPr="00977642" w:rsidRDefault="00977642">
            <w:pPr>
              <w:pStyle w:val="ad"/>
            </w:pPr>
            <w:r w:rsidRPr="00977642">
              <w:t>Контроль за соответствием объема выручки заемщика сумме его платежей по кредиту осуществляется в порядке, установленном кредитной организацией во внутренних документах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6007.i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91" w:name="sub_8068"/>
            <w:r w:rsidRPr="00977642">
              <w:lastRenderedPageBreak/>
              <w:t>6.8</w:t>
            </w:r>
            <w:bookmarkEnd w:id="19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Требования по вложениям в долговые ценные бумаги, номинирова</w:t>
            </w:r>
            <w:r w:rsidRPr="00977642">
              <w:t>нные в иностранной валюте:</w:t>
            </w:r>
          </w:p>
          <w:p w:rsidR="00000000" w:rsidRPr="00977642" w:rsidRDefault="00977642">
            <w:pPr>
              <w:pStyle w:val="ad"/>
            </w:pPr>
            <w:r w:rsidRPr="00977642">
              <w:t>учтенные векселя (счета (их части) N N </w:t>
            </w:r>
            <w:hyperlink r:id="rId508" w:history="1">
              <w:r w:rsidRPr="00977642">
                <w:rPr>
                  <w:rStyle w:val="a4"/>
                  <w:color w:val="auto"/>
                </w:rPr>
                <w:t>515</w:t>
              </w:r>
            </w:hyperlink>
            <w:r w:rsidRPr="00977642">
              <w:t xml:space="preserve">А, </w:t>
            </w:r>
            <w:hyperlink r:id="rId509" w:history="1">
              <w:r w:rsidRPr="00977642">
                <w:rPr>
                  <w:rStyle w:val="a4"/>
                  <w:color w:val="auto"/>
                </w:rPr>
                <w:t>519</w:t>
              </w:r>
            </w:hyperlink>
            <w:r w:rsidRPr="00977642">
              <w:t>А);</w:t>
            </w:r>
          </w:p>
          <w:p w:rsidR="00000000" w:rsidRPr="00977642" w:rsidRDefault="00977642">
            <w:pPr>
              <w:pStyle w:val="ad"/>
            </w:pPr>
            <w:r w:rsidRPr="00977642">
              <w:t>облигации (счета (их части): N N </w:t>
            </w:r>
            <w:hyperlink r:id="rId510" w:history="1">
              <w:r w:rsidRPr="00977642">
                <w:rPr>
                  <w:rStyle w:val="a4"/>
                  <w:color w:val="auto"/>
                </w:rPr>
                <w:t>50107</w:t>
              </w:r>
            </w:hyperlink>
            <w:r w:rsidRPr="00977642">
              <w:t xml:space="preserve">, </w:t>
            </w:r>
            <w:hyperlink r:id="rId511" w:history="1">
              <w:r w:rsidRPr="00977642">
                <w:rPr>
                  <w:rStyle w:val="a4"/>
                  <w:color w:val="auto"/>
                </w:rPr>
                <w:t>50110</w:t>
              </w:r>
            </w:hyperlink>
            <w:r w:rsidRPr="00977642">
              <w:t xml:space="preserve">, </w:t>
            </w:r>
            <w:hyperlink r:id="rId512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513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514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515" w:history="1">
              <w:r w:rsidRPr="00977642">
                <w:rPr>
                  <w:rStyle w:val="a4"/>
                  <w:color w:val="auto"/>
                </w:rPr>
                <w:t>50208</w:t>
              </w:r>
            </w:hyperlink>
            <w:r w:rsidRPr="00977642">
              <w:t xml:space="preserve">, </w:t>
            </w:r>
            <w:hyperlink r:id="rId516" w:history="1">
              <w:r w:rsidRPr="00977642">
                <w:rPr>
                  <w:rStyle w:val="a4"/>
                  <w:color w:val="auto"/>
                </w:rPr>
                <w:t>50211</w:t>
              </w:r>
            </w:hyperlink>
            <w:r w:rsidRPr="00977642">
              <w:t xml:space="preserve">, </w:t>
            </w:r>
            <w:hyperlink r:id="rId517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518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519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520" w:history="1">
              <w:r w:rsidRPr="00977642">
                <w:rPr>
                  <w:rStyle w:val="a4"/>
                  <w:color w:val="auto"/>
                </w:rPr>
                <w:t>50308</w:t>
              </w:r>
            </w:hyperlink>
            <w:r w:rsidRPr="00977642">
              <w:t xml:space="preserve">, </w:t>
            </w:r>
            <w:hyperlink r:id="rId521" w:history="1">
              <w:r w:rsidRPr="00977642">
                <w:rPr>
                  <w:rStyle w:val="a4"/>
                  <w:color w:val="auto"/>
                </w:rPr>
                <w:t>50311</w:t>
              </w:r>
            </w:hyperlink>
            <w:r w:rsidRPr="00977642">
              <w:t xml:space="preserve">, </w:t>
            </w:r>
            <w:hyperlink r:id="rId522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>иные долговые ценные бумаги, признаваемые таковыми по инос</w:t>
            </w:r>
            <w:r w:rsidRPr="00977642">
              <w:t>транному законодательству (счета (их части) N N </w:t>
            </w:r>
            <w:hyperlink r:id="rId523" w:history="1">
              <w:r w:rsidRPr="00977642">
                <w:rPr>
                  <w:rStyle w:val="a4"/>
                  <w:color w:val="auto"/>
                </w:rPr>
                <w:t>50110</w:t>
              </w:r>
            </w:hyperlink>
            <w:r w:rsidRPr="00977642">
              <w:t xml:space="preserve">, </w:t>
            </w:r>
            <w:hyperlink r:id="rId524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525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526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527" w:history="1">
              <w:r w:rsidRPr="00977642">
                <w:rPr>
                  <w:rStyle w:val="a4"/>
                  <w:color w:val="auto"/>
                </w:rPr>
                <w:t>50211</w:t>
              </w:r>
            </w:hyperlink>
            <w:r w:rsidRPr="00977642">
              <w:t xml:space="preserve">, </w:t>
            </w:r>
            <w:hyperlink r:id="rId528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529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530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531" w:history="1">
              <w:r w:rsidRPr="00977642">
                <w:rPr>
                  <w:rStyle w:val="a4"/>
                  <w:color w:val="auto"/>
                </w:rPr>
                <w:t>50311</w:t>
              </w:r>
            </w:hyperlink>
            <w:r w:rsidRPr="00977642">
              <w:t xml:space="preserve">, </w:t>
            </w:r>
            <w:hyperlink r:id="rId532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сделки по покупке (продаже) указанных долговых ценных бумаг с одновременным предоставлением контрагенту права отсрочки платежа (поставки ценных бумаг) с учетом особенностей расчета, установленных </w:t>
            </w:r>
            <w:hyperlink r:id="rId533" w:history="1">
              <w:r w:rsidRPr="00977642">
                <w:rPr>
                  <w:rStyle w:val="a4"/>
                  <w:color w:val="auto"/>
                </w:rPr>
                <w:t>подпунктом 2.3.24 пункта 2.3</w:t>
              </w:r>
            </w:hyperlink>
            <w:r w:rsidRPr="00977642">
              <w:t xml:space="preserve"> Инструкции Банка России N 180-И в отношении сделок с облигациями, в части операций с участием кредитных организаций, осуществляющих функции центрального контрагента (счет (часть счета) N </w:t>
            </w:r>
            <w:hyperlink r:id="rId534" w:history="1">
              <w:r w:rsidRPr="00977642">
                <w:rPr>
                  <w:rStyle w:val="a4"/>
                  <w:color w:val="auto"/>
                </w:rPr>
                <w:t>47408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по возврату долговых ценных бумаг, удовлетворяющих требованиям настоящего кода и переданных в рамках договоров займа и сделок, совершаемых на возвратной основе с ценными</w:t>
            </w:r>
            <w:r w:rsidRPr="00977642">
              <w:t xml:space="preserve"> бумагами, переданными без прекращения признания (счета (часть счетов) N N </w:t>
            </w:r>
            <w:hyperlink r:id="rId535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>А (кроме счетов N N </w:t>
            </w:r>
            <w:hyperlink r:id="rId536" w:history="1">
              <w:r w:rsidRPr="00977642">
                <w:rPr>
                  <w:rStyle w:val="a4"/>
                  <w:color w:val="auto"/>
                </w:rPr>
                <w:t>45901</w:t>
              </w:r>
            </w:hyperlink>
            <w:r w:rsidRPr="00977642">
              <w:t xml:space="preserve">, </w:t>
            </w:r>
            <w:hyperlink r:id="rId537" w:history="1">
              <w:r w:rsidRPr="00977642">
                <w:rPr>
                  <w:rStyle w:val="a4"/>
                  <w:color w:val="auto"/>
                </w:rPr>
                <w:t>45902</w:t>
              </w:r>
            </w:hyperlink>
            <w:r w:rsidRPr="00977642">
              <w:t xml:space="preserve">, </w:t>
            </w:r>
            <w:hyperlink r:id="rId538" w:history="1">
              <w:r w:rsidRPr="00977642">
                <w:rPr>
                  <w:rStyle w:val="a4"/>
                  <w:color w:val="auto"/>
                </w:rPr>
                <w:t>45903</w:t>
              </w:r>
            </w:hyperlink>
            <w:r w:rsidRPr="00977642">
              <w:t xml:space="preserve">, </w:t>
            </w:r>
            <w:hyperlink r:id="rId539" w:history="1">
              <w:r w:rsidRPr="00977642">
                <w:rPr>
                  <w:rStyle w:val="a4"/>
                  <w:color w:val="auto"/>
                </w:rPr>
                <w:t>45904</w:t>
              </w:r>
            </w:hyperlink>
            <w:r w:rsidRPr="00977642">
              <w:t xml:space="preserve">, </w:t>
            </w:r>
            <w:hyperlink r:id="rId54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 и </w:t>
            </w:r>
            <w:hyperlink r:id="rId54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), </w:t>
            </w:r>
            <w:hyperlink r:id="rId54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543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544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545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546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547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548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549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).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кода не распростран</w:t>
            </w:r>
            <w:r w:rsidRPr="00977642">
              <w:t>яются на: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долговые ценные бумаги, учтенные по коду </w:t>
            </w:r>
            <w:hyperlink r:id="rId550" w:history="1">
              <w:r w:rsidRPr="00977642">
                <w:rPr>
                  <w:rStyle w:val="a4"/>
                  <w:color w:val="auto"/>
                </w:rPr>
                <w:t>8815</w:t>
              </w:r>
            </w:hyperlink>
            <w:r w:rsidRPr="00977642">
              <w:t xml:space="preserve"> приложения 1 к Инструкции Банка России N 180-И;</w:t>
            </w:r>
          </w:p>
          <w:p w:rsidR="00000000" w:rsidRPr="00977642" w:rsidRDefault="00977642">
            <w:pPr>
              <w:pStyle w:val="ad"/>
            </w:pPr>
            <w:r w:rsidRPr="00977642">
              <w:t>вложения в долговые ценные бумаги, которые прямо либо через третье лицо (третьи лица)</w:t>
            </w:r>
            <w:r w:rsidRPr="00977642">
              <w:t xml:space="preserve"> обеспечены гарантией Российской Федерации;</w:t>
            </w:r>
          </w:p>
          <w:p w:rsidR="00000000" w:rsidRPr="00977642" w:rsidRDefault="00977642">
            <w:pPr>
              <w:pStyle w:val="ad"/>
            </w:pPr>
            <w:r w:rsidRPr="00977642">
              <w:t>вложения в долговые ценные бумаги юридических лиц - резидентов Российской Федерации, выручка которых в иностранной валюте за последний завершенный финансовый год составляет одновременно:</w:t>
            </w:r>
          </w:p>
          <w:p w:rsidR="00000000" w:rsidRPr="00977642" w:rsidRDefault="00977642">
            <w:pPr>
              <w:pStyle w:val="ad"/>
            </w:pPr>
            <w:r w:rsidRPr="00977642">
              <w:t>не менее 60 процентов общ</w:t>
            </w:r>
            <w:r w:rsidRPr="00977642">
              <w:t>ей суммы выручки;</w:t>
            </w:r>
          </w:p>
          <w:p w:rsidR="00000000" w:rsidRPr="00977642" w:rsidRDefault="00977642">
            <w:pPr>
              <w:pStyle w:val="ad"/>
            </w:pPr>
            <w:r w:rsidRPr="00977642">
              <w:t>не менее 120 процентов от совокупной суммы платежей по основному долгу и процентам по долговым ценным бумагам (включая купонные выплаты) за текущий календарный год (как уже осуществленных с начала текущего года, так и ожидаемых к поступле</w:t>
            </w:r>
            <w:r w:rsidRPr="00977642">
              <w:t xml:space="preserve">нию в соответствии с заключенными договорами по всем обязательствам заемщика перед всеми кредитными организациями) в той же иностранной валюте, что и выручка. Требование о совпадении валюты выплат по </w:t>
            </w:r>
            <w:r w:rsidRPr="00977642">
              <w:lastRenderedPageBreak/>
              <w:t>ценной бумаге и выручки не распространяется на междунаро</w:t>
            </w:r>
            <w:r w:rsidRPr="00977642">
              <w:t>дные резервные валюты, признаваемые таковыми Международным валютным фондом для оценки стоимости специальных прав заимствования. Контроль за соответствием объема выручки заемщика сумме его платежей по кредиту осуществляется в порядке, установленном кредитно</w:t>
            </w:r>
            <w:r w:rsidRPr="00977642">
              <w:t>й организацией во внутренних документах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6008.i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92" w:name="sub_8069"/>
            <w:r w:rsidRPr="00977642">
              <w:lastRenderedPageBreak/>
              <w:t>6.9</w:t>
            </w:r>
            <w:bookmarkEnd w:id="19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>Кредитные требования и требования по п</w:t>
            </w:r>
            <w:r w:rsidRPr="00977642">
              <w:t>олучению начисленных (накопленных) процентов в иностранной валюте к юридическим лицам - резидентам Российской Федерации, за исключением кредитных организаций, выручка которых в иностранной валюте за последний завершенный финансовый год удовлетворяет критер</w:t>
            </w:r>
            <w:r w:rsidRPr="00977642">
              <w:t xml:space="preserve">иям, указанным в коде </w:t>
            </w:r>
            <w:hyperlink w:anchor="sub_8067" w:history="1">
              <w:r w:rsidRPr="00977642">
                <w:rPr>
                  <w:rStyle w:val="a4"/>
                  <w:color w:val="auto"/>
                </w:rPr>
                <w:t>6007.i</w:t>
              </w:r>
            </w:hyperlink>
            <w:r w:rsidRPr="00977642">
              <w:t>, по ссудам (счета (их части) N N </w:t>
            </w:r>
            <w:hyperlink r:id="rId551" w:history="1">
              <w:r w:rsidRPr="00977642">
                <w:rPr>
                  <w:rStyle w:val="a4"/>
                  <w:color w:val="auto"/>
                </w:rPr>
                <w:t>445</w:t>
              </w:r>
            </w:hyperlink>
            <w:r w:rsidRPr="00977642">
              <w:t xml:space="preserve">А, </w:t>
            </w:r>
            <w:hyperlink r:id="rId552" w:history="1">
              <w:r w:rsidRPr="00977642">
                <w:rPr>
                  <w:rStyle w:val="a4"/>
                  <w:color w:val="auto"/>
                </w:rPr>
                <w:t>446</w:t>
              </w:r>
            </w:hyperlink>
            <w:r w:rsidRPr="00977642">
              <w:t xml:space="preserve">А, </w:t>
            </w:r>
            <w:hyperlink r:id="rId553" w:history="1">
              <w:r w:rsidRPr="00977642">
                <w:rPr>
                  <w:rStyle w:val="a4"/>
                  <w:color w:val="auto"/>
                </w:rPr>
                <w:t>447</w:t>
              </w:r>
            </w:hyperlink>
            <w:r w:rsidRPr="00977642">
              <w:t xml:space="preserve">А, </w:t>
            </w:r>
            <w:hyperlink r:id="rId554" w:history="1">
              <w:r w:rsidRPr="00977642">
                <w:rPr>
                  <w:rStyle w:val="a4"/>
                  <w:color w:val="auto"/>
                </w:rPr>
                <w:t>448</w:t>
              </w:r>
            </w:hyperlink>
            <w:r w:rsidRPr="00977642">
              <w:t xml:space="preserve">А, </w:t>
            </w:r>
            <w:hyperlink r:id="rId555" w:history="1">
              <w:r w:rsidRPr="00977642">
                <w:rPr>
                  <w:rStyle w:val="a4"/>
                  <w:color w:val="auto"/>
                </w:rPr>
                <w:t>449</w:t>
              </w:r>
            </w:hyperlink>
            <w:r w:rsidRPr="00977642">
              <w:t xml:space="preserve">А, </w:t>
            </w:r>
            <w:hyperlink r:id="rId556" w:history="1">
              <w:r w:rsidRPr="00977642">
                <w:rPr>
                  <w:rStyle w:val="a4"/>
                  <w:color w:val="auto"/>
                </w:rPr>
                <w:t>4</w:t>
              </w:r>
              <w:r w:rsidRPr="00977642">
                <w:rPr>
                  <w:rStyle w:val="a4"/>
                  <w:color w:val="auto"/>
                </w:rPr>
                <w:t>50</w:t>
              </w:r>
            </w:hyperlink>
            <w:r w:rsidRPr="00977642">
              <w:t xml:space="preserve">А, </w:t>
            </w:r>
            <w:hyperlink r:id="rId557" w:history="1">
              <w:r w:rsidRPr="00977642">
                <w:rPr>
                  <w:rStyle w:val="a4"/>
                  <w:color w:val="auto"/>
                </w:rPr>
                <w:t>451</w:t>
              </w:r>
            </w:hyperlink>
            <w:r w:rsidRPr="00977642">
              <w:t xml:space="preserve">А, </w:t>
            </w:r>
            <w:hyperlink r:id="rId558" w:history="1">
              <w:r w:rsidRPr="00977642">
                <w:rPr>
                  <w:rStyle w:val="a4"/>
                  <w:color w:val="auto"/>
                </w:rPr>
                <w:t>452</w:t>
              </w:r>
            </w:hyperlink>
            <w:r w:rsidRPr="00977642">
              <w:t xml:space="preserve">А, </w:t>
            </w:r>
            <w:hyperlink r:id="rId559" w:history="1">
              <w:r w:rsidRPr="00977642">
                <w:rPr>
                  <w:rStyle w:val="a4"/>
                  <w:color w:val="auto"/>
                </w:rPr>
                <w:t>453</w:t>
              </w:r>
            </w:hyperlink>
            <w:r w:rsidRPr="00977642">
              <w:t xml:space="preserve">А, </w:t>
            </w:r>
            <w:hyperlink r:id="rId560" w:history="1">
              <w:r w:rsidRPr="00977642">
                <w:rPr>
                  <w:rStyle w:val="a4"/>
                  <w:color w:val="auto"/>
                </w:rPr>
                <w:t>454</w:t>
              </w:r>
            </w:hyperlink>
            <w:r w:rsidRPr="00977642">
              <w:t xml:space="preserve">А, </w:t>
            </w:r>
            <w:hyperlink r:id="rId561" w:history="1">
              <w:r w:rsidRPr="00977642">
                <w:rPr>
                  <w:rStyle w:val="a4"/>
                  <w:color w:val="auto"/>
                </w:rPr>
                <w:t>456</w:t>
              </w:r>
            </w:hyperlink>
            <w:r w:rsidRPr="00977642">
              <w:t xml:space="preserve">А, </w:t>
            </w:r>
            <w:hyperlink r:id="rId562" w:history="1">
              <w:r w:rsidRPr="00977642">
                <w:rPr>
                  <w:rStyle w:val="a4"/>
                  <w:color w:val="auto"/>
                </w:rPr>
                <w:t>458</w:t>
              </w:r>
            </w:hyperlink>
            <w:r w:rsidRPr="00977642">
              <w:t>А (кроме счетов N N </w:t>
            </w:r>
            <w:hyperlink r:id="rId563" w:history="1">
              <w:r w:rsidRPr="00977642">
                <w:rPr>
                  <w:rStyle w:val="a4"/>
                  <w:color w:val="auto"/>
                </w:rPr>
                <w:t>45801</w:t>
              </w:r>
            </w:hyperlink>
            <w:r w:rsidRPr="00977642">
              <w:t xml:space="preserve">, </w:t>
            </w:r>
            <w:hyperlink r:id="rId564" w:history="1">
              <w:r w:rsidRPr="00977642">
                <w:rPr>
                  <w:rStyle w:val="a4"/>
                  <w:color w:val="auto"/>
                </w:rPr>
                <w:t>45802</w:t>
              </w:r>
            </w:hyperlink>
            <w:r w:rsidRPr="00977642">
              <w:t xml:space="preserve">, </w:t>
            </w:r>
            <w:hyperlink r:id="rId565" w:history="1">
              <w:r w:rsidRPr="00977642">
                <w:rPr>
                  <w:rStyle w:val="a4"/>
                  <w:color w:val="auto"/>
                </w:rPr>
                <w:t>45803</w:t>
              </w:r>
            </w:hyperlink>
            <w:r w:rsidRPr="00977642">
              <w:t xml:space="preserve">, </w:t>
            </w:r>
            <w:hyperlink r:id="rId566" w:history="1">
              <w:r w:rsidRPr="00977642">
                <w:rPr>
                  <w:rStyle w:val="a4"/>
                  <w:color w:val="auto"/>
                </w:rPr>
                <w:t>45804</w:t>
              </w:r>
            </w:hyperlink>
            <w:r w:rsidRPr="00977642">
              <w:t xml:space="preserve">, </w:t>
            </w:r>
            <w:hyperlink r:id="rId567" w:history="1">
              <w:r w:rsidRPr="00977642">
                <w:rPr>
                  <w:rStyle w:val="a4"/>
                  <w:color w:val="auto"/>
                </w:rPr>
                <w:t>45815</w:t>
              </w:r>
            </w:hyperlink>
            <w:r w:rsidRPr="00977642">
              <w:t xml:space="preserve"> и </w:t>
            </w:r>
            <w:hyperlink r:id="rId568" w:history="1">
              <w:r w:rsidRPr="00977642">
                <w:rPr>
                  <w:rStyle w:val="a4"/>
                  <w:color w:val="auto"/>
                </w:rPr>
                <w:t>45817</w:t>
              </w:r>
            </w:hyperlink>
            <w:r w:rsidRPr="00977642">
              <w:t xml:space="preserve">), </w:t>
            </w:r>
            <w:hyperlink r:id="rId569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>А (кроме счетов N N </w:t>
            </w:r>
            <w:hyperlink r:id="rId570" w:history="1">
              <w:r w:rsidRPr="00977642">
                <w:rPr>
                  <w:rStyle w:val="a4"/>
                  <w:color w:val="auto"/>
                </w:rPr>
                <w:t>45901</w:t>
              </w:r>
            </w:hyperlink>
            <w:r w:rsidRPr="00977642">
              <w:t xml:space="preserve">, </w:t>
            </w:r>
            <w:hyperlink r:id="rId571" w:history="1">
              <w:r w:rsidRPr="00977642">
                <w:rPr>
                  <w:rStyle w:val="a4"/>
                  <w:color w:val="auto"/>
                </w:rPr>
                <w:t>45902</w:t>
              </w:r>
            </w:hyperlink>
            <w:r w:rsidRPr="00977642">
              <w:t xml:space="preserve">, </w:t>
            </w:r>
            <w:hyperlink r:id="rId572" w:history="1">
              <w:r w:rsidRPr="00977642">
                <w:rPr>
                  <w:rStyle w:val="a4"/>
                  <w:color w:val="auto"/>
                </w:rPr>
                <w:t>45903</w:t>
              </w:r>
            </w:hyperlink>
            <w:r w:rsidRPr="00977642">
              <w:t xml:space="preserve">, </w:t>
            </w:r>
            <w:hyperlink r:id="rId573" w:history="1">
              <w:r w:rsidRPr="00977642">
                <w:rPr>
                  <w:rStyle w:val="a4"/>
                  <w:color w:val="auto"/>
                </w:rPr>
                <w:t>45904</w:t>
              </w:r>
            </w:hyperlink>
            <w:r w:rsidRPr="00977642">
              <w:t xml:space="preserve">, </w:t>
            </w:r>
            <w:hyperlink r:id="rId574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 и </w:t>
            </w:r>
            <w:hyperlink r:id="rId575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), </w:t>
            </w:r>
            <w:hyperlink r:id="rId576" w:history="1">
              <w:r w:rsidRPr="00977642">
                <w:rPr>
                  <w:rStyle w:val="a4"/>
                  <w:color w:val="auto"/>
                </w:rPr>
                <w:t>464</w:t>
              </w:r>
            </w:hyperlink>
            <w:r w:rsidRPr="00977642">
              <w:t xml:space="preserve">А, </w:t>
            </w:r>
            <w:hyperlink r:id="rId577" w:history="1">
              <w:r w:rsidRPr="00977642">
                <w:rPr>
                  <w:rStyle w:val="a4"/>
                  <w:color w:val="auto"/>
                </w:rPr>
                <w:t>465</w:t>
              </w:r>
            </w:hyperlink>
            <w:r w:rsidRPr="00977642">
              <w:t xml:space="preserve">А, </w:t>
            </w:r>
            <w:hyperlink r:id="rId578" w:history="1">
              <w:r w:rsidRPr="00977642">
                <w:rPr>
                  <w:rStyle w:val="a4"/>
                  <w:color w:val="auto"/>
                </w:rPr>
                <w:t>466</w:t>
              </w:r>
            </w:hyperlink>
            <w:r w:rsidRPr="00977642">
              <w:t xml:space="preserve">А, </w:t>
            </w:r>
            <w:hyperlink r:id="rId579" w:history="1">
              <w:r w:rsidRPr="00977642">
                <w:rPr>
                  <w:rStyle w:val="a4"/>
                  <w:color w:val="auto"/>
                </w:rPr>
                <w:t>467</w:t>
              </w:r>
            </w:hyperlink>
            <w:r w:rsidRPr="00977642">
              <w:t xml:space="preserve">А, </w:t>
            </w:r>
            <w:hyperlink r:id="rId580" w:history="1">
              <w:r w:rsidRPr="00977642">
                <w:rPr>
                  <w:rStyle w:val="a4"/>
                  <w:color w:val="auto"/>
                </w:rPr>
                <w:t>468</w:t>
              </w:r>
            </w:hyperlink>
            <w:r w:rsidRPr="00977642">
              <w:t xml:space="preserve">А, </w:t>
            </w:r>
            <w:hyperlink r:id="rId581" w:history="1">
              <w:r w:rsidRPr="00977642">
                <w:rPr>
                  <w:rStyle w:val="a4"/>
                  <w:color w:val="auto"/>
                </w:rPr>
                <w:t>469</w:t>
              </w:r>
            </w:hyperlink>
            <w:r w:rsidRPr="00977642">
              <w:t xml:space="preserve">А, </w:t>
            </w:r>
            <w:hyperlink r:id="rId582" w:history="1">
              <w:r w:rsidRPr="00977642">
                <w:rPr>
                  <w:rStyle w:val="a4"/>
                  <w:color w:val="auto"/>
                </w:rPr>
                <w:t>470</w:t>
              </w:r>
            </w:hyperlink>
            <w:r w:rsidRPr="00977642">
              <w:t xml:space="preserve">А, </w:t>
            </w:r>
            <w:hyperlink r:id="rId583" w:history="1">
              <w:r w:rsidRPr="00977642">
                <w:rPr>
                  <w:rStyle w:val="a4"/>
                  <w:color w:val="auto"/>
                </w:rPr>
                <w:t>471</w:t>
              </w:r>
            </w:hyperlink>
            <w:r w:rsidRPr="00977642">
              <w:t xml:space="preserve">А, </w:t>
            </w:r>
            <w:hyperlink r:id="rId584" w:history="1">
              <w:r w:rsidRPr="00977642">
                <w:rPr>
                  <w:rStyle w:val="a4"/>
                  <w:color w:val="auto"/>
                </w:rPr>
                <w:t>472</w:t>
              </w:r>
            </w:hyperlink>
            <w:r w:rsidRPr="00977642">
              <w:t xml:space="preserve">А, </w:t>
            </w:r>
            <w:hyperlink r:id="rId585" w:history="1">
              <w:r w:rsidRPr="00977642">
                <w:rPr>
                  <w:rStyle w:val="a4"/>
                  <w:color w:val="auto"/>
                </w:rPr>
                <w:t>473</w:t>
              </w:r>
            </w:hyperlink>
            <w:r w:rsidRPr="00977642">
              <w:t xml:space="preserve">А, </w:t>
            </w:r>
            <w:hyperlink r:id="rId586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587" w:history="1">
              <w:r w:rsidRPr="00977642">
                <w:rPr>
                  <w:rStyle w:val="a4"/>
                  <w:color w:val="auto"/>
                </w:rPr>
                <w:t>478</w:t>
              </w:r>
            </w:hyperlink>
            <w:r w:rsidRPr="00977642">
              <w:t>А).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кода не распространяются на: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требования по кредитам (займам), предоставленным юридическим лицам в иностранной валюте на цели приобретения недвижимости, отраженным по коду </w:t>
            </w:r>
            <w:hyperlink w:anchor="sub_8066" w:history="1">
              <w:r w:rsidRPr="00977642">
                <w:rPr>
                  <w:rStyle w:val="a4"/>
                  <w:color w:val="auto"/>
                </w:rPr>
                <w:t>6006.i</w:t>
              </w:r>
            </w:hyperlink>
            <w:r w:rsidRPr="00977642">
              <w:t>;</w:t>
            </w:r>
          </w:p>
          <w:p w:rsidR="00000000" w:rsidRPr="00977642" w:rsidRDefault="00977642">
            <w:pPr>
              <w:pStyle w:val="ad"/>
            </w:pPr>
            <w:r w:rsidRPr="00977642">
              <w:t>кредитные требования, которые прямо либо через третье лицо (третьи лица) обеспечены гарантией Российской Федерацией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>6009.i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193" w:name="sub_8610"/>
            <w:r w:rsidRPr="00977642">
              <w:t>6.10</w:t>
            </w:r>
            <w:bookmarkEnd w:id="19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7642" w:rsidRDefault="00977642">
            <w:pPr>
              <w:pStyle w:val="ad"/>
            </w:pPr>
            <w:r w:rsidRPr="00977642">
              <w:t xml:space="preserve">Требования в иностранной валюте к юридическим лицам - резидентам Российской Федерации, выручка которых в иностранной валюте за последний завершенный финансовый год удовлетворяет критериям, указанным в коде </w:t>
            </w:r>
            <w:hyperlink w:anchor="sub_8067" w:history="1">
              <w:r w:rsidRPr="00977642">
                <w:rPr>
                  <w:rStyle w:val="a4"/>
                  <w:color w:val="auto"/>
                </w:rPr>
                <w:t>6007.i</w:t>
              </w:r>
            </w:hyperlink>
            <w:r w:rsidRPr="00977642">
              <w:t>, по вложениям в д</w:t>
            </w:r>
            <w:r w:rsidRPr="00977642">
              <w:t>олговые ценные бумаги, в том числе:</w:t>
            </w:r>
          </w:p>
          <w:p w:rsidR="00000000" w:rsidRPr="00977642" w:rsidRDefault="00977642">
            <w:pPr>
              <w:pStyle w:val="ad"/>
            </w:pPr>
            <w:r w:rsidRPr="00977642">
              <w:t>учтенные векселя (счета (их части) N N </w:t>
            </w:r>
            <w:hyperlink r:id="rId588" w:history="1">
              <w:r w:rsidRPr="00977642">
                <w:rPr>
                  <w:rStyle w:val="a4"/>
                  <w:color w:val="auto"/>
                </w:rPr>
                <w:t>515</w:t>
              </w:r>
            </w:hyperlink>
            <w:r w:rsidRPr="00977642">
              <w:t xml:space="preserve">А, </w:t>
            </w:r>
            <w:hyperlink r:id="rId589" w:history="1">
              <w:r w:rsidRPr="00977642">
                <w:rPr>
                  <w:rStyle w:val="a4"/>
                  <w:color w:val="auto"/>
                </w:rPr>
                <w:t>519</w:t>
              </w:r>
            </w:hyperlink>
            <w:r w:rsidRPr="00977642">
              <w:t>А);</w:t>
            </w:r>
          </w:p>
          <w:p w:rsidR="00000000" w:rsidRPr="00977642" w:rsidRDefault="00977642">
            <w:pPr>
              <w:pStyle w:val="ad"/>
            </w:pPr>
            <w:r w:rsidRPr="00977642">
              <w:t>облигации (счета (их части) N N </w:t>
            </w:r>
            <w:hyperlink r:id="rId590" w:history="1">
              <w:r w:rsidRPr="00977642">
                <w:rPr>
                  <w:rStyle w:val="a4"/>
                  <w:color w:val="auto"/>
                </w:rPr>
                <w:t>50107</w:t>
              </w:r>
            </w:hyperlink>
            <w:r w:rsidRPr="00977642">
              <w:t xml:space="preserve">, </w:t>
            </w:r>
            <w:hyperlink r:id="rId591" w:history="1">
              <w:r w:rsidRPr="00977642">
                <w:rPr>
                  <w:rStyle w:val="a4"/>
                  <w:color w:val="auto"/>
                </w:rPr>
                <w:t>50110</w:t>
              </w:r>
            </w:hyperlink>
            <w:r w:rsidRPr="00977642">
              <w:t xml:space="preserve">, </w:t>
            </w:r>
            <w:hyperlink r:id="rId592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593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594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595" w:history="1">
              <w:r w:rsidRPr="00977642">
                <w:rPr>
                  <w:rStyle w:val="a4"/>
                  <w:color w:val="auto"/>
                </w:rPr>
                <w:t>50208</w:t>
              </w:r>
            </w:hyperlink>
            <w:r w:rsidRPr="00977642">
              <w:t xml:space="preserve">, </w:t>
            </w:r>
            <w:hyperlink r:id="rId596" w:history="1">
              <w:r w:rsidRPr="00977642">
                <w:rPr>
                  <w:rStyle w:val="a4"/>
                  <w:color w:val="auto"/>
                </w:rPr>
                <w:t>50211</w:t>
              </w:r>
            </w:hyperlink>
            <w:r w:rsidRPr="00977642">
              <w:t xml:space="preserve">, </w:t>
            </w:r>
            <w:hyperlink r:id="rId597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598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599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600" w:history="1">
              <w:r w:rsidRPr="00977642">
                <w:rPr>
                  <w:rStyle w:val="a4"/>
                  <w:color w:val="auto"/>
                </w:rPr>
                <w:t>50308</w:t>
              </w:r>
            </w:hyperlink>
            <w:r w:rsidRPr="00977642">
              <w:t xml:space="preserve">, </w:t>
            </w:r>
            <w:hyperlink r:id="rId601" w:history="1">
              <w:r w:rsidRPr="00977642">
                <w:rPr>
                  <w:rStyle w:val="a4"/>
                  <w:color w:val="auto"/>
                </w:rPr>
                <w:t>50311</w:t>
              </w:r>
            </w:hyperlink>
            <w:r w:rsidRPr="00977642">
              <w:t xml:space="preserve">, </w:t>
            </w:r>
            <w:hyperlink r:id="rId602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>иные долговые ценные бумаги, признаваемые таковыми</w:t>
            </w:r>
            <w:r w:rsidRPr="00977642">
              <w:t xml:space="preserve"> по иностранному законодательству (счета (их части) N N </w:t>
            </w:r>
            <w:hyperlink r:id="rId603" w:history="1">
              <w:r w:rsidRPr="00977642">
                <w:rPr>
                  <w:rStyle w:val="a4"/>
                  <w:color w:val="auto"/>
                </w:rPr>
                <w:t>50110</w:t>
              </w:r>
            </w:hyperlink>
            <w:r w:rsidRPr="00977642">
              <w:t xml:space="preserve">, </w:t>
            </w:r>
            <w:hyperlink r:id="rId604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605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606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607" w:history="1">
              <w:r w:rsidRPr="00977642">
                <w:rPr>
                  <w:rStyle w:val="a4"/>
                  <w:color w:val="auto"/>
                </w:rPr>
                <w:t>50211</w:t>
              </w:r>
            </w:hyperlink>
            <w:r w:rsidRPr="00977642">
              <w:t xml:space="preserve">, </w:t>
            </w:r>
            <w:hyperlink r:id="rId608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609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610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611" w:history="1">
              <w:r w:rsidRPr="00977642">
                <w:rPr>
                  <w:rStyle w:val="a4"/>
                  <w:color w:val="auto"/>
                </w:rPr>
                <w:t>50311</w:t>
              </w:r>
            </w:hyperlink>
            <w:r w:rsidRPr="00977642">
              <w:t xml:space="preserve">, </w:t>
            </w:r>
            <w:hyperlink r:id="rId612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сделки по покупке (продаже) указанных долговых ценных бумаг с одновременным предоставлением контрагенту права отсрочки платежа (поставки ценных бумаг) с учетом особенностей расчета, установленных </w:t>
            </w:r>
            <w:hyperlink r:id="rId613" w:history="1">
              <w:r w:rsidRPr="00977642">
                <w:rPr>
                  <w:rStyle w:val="a4"/>
                  <w:color w:val="auto"/>
                </w:rPr>
                <w:t>подпунктом 2.3.24 пункта 2.3</w:t>
              </w:r>
            </w:hyperlink>
            <w:r w:rsidRPr="00977642">
              <w:t xml:space="preserve"> Инструкции Банка России N 180-И в отношении сделок с облигациями, в части операций с участием кредитных организаций, осуществляющих функции центрального контрагента (счет (час</w:t>
            </w:r>
            <w:r w:rsidRPr="00977642">
              <w:t>ть счета) N </w:t>
            </w:r>
            <w:hyperlink r:id="rId614" w:history="1">
              <w:r w:rsidRPr="00977642">
                <w:rPr>
                  <w:rStyle w:val="a4"/>
                  <w:color w:val="auto"/>
                </w:rPr>
                <w:t>47408</w:t>
              </w:r>
            </w:hyperlink>
            <w:r w:rsidRPr="00977642">
              <w:t>);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по возврату долговых ценных бумаг, удовлетворяющих требованиям настоящего кода и переданных в рамках договоров займа и сделок, совершаемых на возвратной осно</w:t>
            </w:r>
            <w:r w:rsidRPr="00977642">
              <w:t xml:space="preserve">ве с ценными бумагами, переданными без </w:t>
            </w:r>
            <w:r w:rsidRPr="00977642">
              <w:lastRenderedPageBreak/>
              <w:t>прекращения признания (счета (часть счетов) N N </w:t>
            </w:r>
            <w:hyperlink r:id="rId615" w:history="1">
              <w:r w:rsidRPr="00977642">
                <w:rPr>
                  <w:rStyle w:val="a4"/>
                  <w:color w:val="auto"/>
                </w:rPr>
                <w:t>459</w:t>
              </w:r>
            </w:hyperlink>
            <w:r w:rsidRPr="00977642">
              <w:t>А (кроме счетов N N </w:t>
            </w:r>
            <w:hyperlink r:id="rId616" w:history="1">
              <w:r w:rsidRPr="00977642">
                <w:rPr>
                  <w:rStyle w:val="a4"/>
                  <w:color w:val="auto"/>
                </w:rPr>
                <w:t>45901</w:t>
              </w:r>
            </w:hyperlink>
            <w:r w:rsidRPr="00977642">
              <w:t xml:space="preserve">, </w:t>
            </w:r>
            <w:hyperlink r:id="rId617" w:history="1">
              <w:r w:rsidRPr="00977642">
                <w:rPr>
                  <w:rStyle w:val="a4"/>
                  <w:color w:val="auto"/>
                </w:rPr>
                <w:t>45902</w:t>
              </w:r>
            </w:hyperlink>
            <w:r w:rsidRPr="00977642">
              <w:t xml:space="preserve">, </w:t>
            </w:r>
            <w:hyperlink r:id="rId618" w:history="1">
              <w:r w:rsidRPr="00977642">
                <w:rPr>
                  <w:rStyle w:val="a4"/>
                  <w:color w:val="auto"/>
                </w:rPr>
                <w:t>45903</w:t>
              </w:r>
            </w:hyperlink>
            <w:r w:rsidRPr="00977642">
              <w:t xml:space="preserve">, </w:t>
            </w:r>
            <w:hyperlink r:id="rId619" w:history="1">
              <w:r w:rsidRPr="00977642">
                <w:rPr>
                  <w:rStyle w:val="a4"/>
                  <w:color w:val="auto"/>
                </w:rPr>
                <w:t>45904</w:t>
              </w:r>
            </w:hyperlink>
            <w:r w:rsidRPr="00977642">
              <w:t xml:space="preserve">, </w:t>
            </w:r>
            <w:hyperlink r:id="rId620" w:history="1">
              <w:r w:rsidRPr="00977642">
                <w:rPr>
                  <w:rStyle w:val="a4"/>
                  <w:color w:val="auto"/>
                </w:rPr>
                <w:t>45915</w:t>
              </w:r>
            </w:hyperlink>
            <w:r w:rsidRPr="00977642">
              <w:t xml:space="preserve"> и </w:t>
            </w:r>
            <w:hyperlink r:id="rId621" w:history="1">
              <w:r w:rsidRPr="00977642">
                <w:rPr>
                  <w:rStyle w:val="a4"/>
                  <w:color w:val="auto"/>
                </w:rPr>
                <w:t>45917</w:t>
              </w:r>
            </w:hyperlink>
            <w:r w:rsidRPr="00977642">
              <w:t xml:space="preserve">), </w:t>
            </w:r>
            <w:hyperlink r:id="rId622" w:history="1">
              <w:r w:rsidRPr="00977642">
                <w:rPr>
                  <w:rStyle w:val="a4"/>
                  <w:color w:val="auto"/>
                </w:rPr>
                <w:t>47427</w:t>
              </w:r>
            </w:hyperlink>
            <w:r w:rsidRPr="00977642">
              <w:t xml:space="preserve">, </w:t>
            </w:r>
            <w:hyperlink r:id="rId623" w:history="1">
              <w:r w:rsidRPr="00977642">
                <w:rPr>
                  <w:rStyle w:val="a4"/>
                  <w:color w:val="auto"/>
                </w:rPr>
                <w:t>50118</w:t>
              </w:r>
            </w:hyperlink>
            <w:r w:rsidRPr="00977642">
              <w:t>, (</w:t>
            </w:r>
            <w:hyperlink r:id="rId624" w:history="1">
              <w:r w:rsidRPr="00977642">
                <w:rPr>
                  <w:rStyle w:val="a4"/>
                  <w:color w:val="auto"/>
                </w:rPr>
                <w:t>50121</w:t>
              </w:r>
            </w:hyperlink>
            <w:r w:rsidRPr="00977642">
              <w:t>-</w:t>
            </w:r>
            <w:hyperlink r:id="rId625" w:history="1">
              <w:r w:rsidRPr="00977642">
                <w:rPr>
                  <w:rStyle w:val="a4"/>
                  <w:color w:val="auto"/>
                </w:rPr>
                <w:t>50120</w:t>
              </w:r>
            </w:hyperlink>
            <w:r w:rsidRPr="00977642">
              <w:t xml:space="preserve">), </w:t>
            </w:r>
            <w:hyperlink r:id="rId626" w:history="1">
              <w:r w:rsidRPr="00977642">
                <w:rPr>
                  <w:rStyle w:val="a4"/>
                  <w:color w:val="auto"/>
                </w:rPr>
                <w:t>50218</w:t>
              </w:r>
            </w:hyperlink>
            <w:r w:rsidRPr="00977642">
              <w:t>, (</w:t>
            </w:r>
            <w:hyperlink r:id="rId627" w:history="1">
              <w:r w:rsidRPr="00977642">
                <w:rPr>
                  <w:rStyle w:val="a4"/>
                  <w:color w:val="auto"/>
                </w:rPr>
                <w:t>50221</w:t>
              </w:r>
            </w:hyperlink>
            <w:r w:rsidRPr="00977642">
              <w:t>-</w:t>
            </w:r>
            <w:hyperlink r:id="rId628" w:history="1">
              <w:r w:rsidRPr="00977642">
                <w:rPr>
                  <w:rStyle w:val="a4"/>
                  <w:color w:val="auto"/>
                </w:rPr>
                <w:t>50220</w:t>
              </w:r>
            </w:hyperlink>
            <w:r w:rsidRPr="00977642">
              <w:t xml:space="preserve">), </w:t>
            </w:r>
            <w:hyperlink r:id="rId629" w:history="1">
              <w:r w:rsidRPr="00977642">
                <w:rPr>
                  <w:rStyle w:val="a4"/>
                  <w:color w:val="auto"/>
                </w:rPr>
                <w:t>50318</w:t>
              </w:r>
            </w:hyperlink>
            <w:r w:rsidRPr="00977642">
              <w:t>).</w:t>
            </w:r>
          </w:p>
          <w:p w:rsidR="00000000" w:rsidRPr="00977642" w:rsidRDefault="00977642">
            <w:pPr>
              <w:pStyle w:val="ad"/>
            </w:pPr>
            <w:r w:rsidRPr="00977642">
              <w:t>Требования кода не распространяются на:</w:t>
            </w:r>
          </w:p>
          <w:p w:rsidR="00000000" w:rsidRPr="00977642" w:rsidRDefault="00977642">
            <w:pPr>
              <w:pStyle w:val="ad"/>
            </w:pPr>
            <w:r w:rsidRPr="00977642">
              <w:t xml:space="preserve">долговые </w:t>
            </w:r>
            <w:r w:rsidRPr="00977642">
              <w:t xml:space="preserve">ценные бумаги, учтенные по коду </w:t>
            </w:r>
            <w:hyperlink r:id="rId630" w:history="1">
              <w:r w:rsidRPr="00977642">
                <w:rPr>
                  <w:rStyle w:val="a4"/>
                  <w:color w:val="auto"/>
                </w:rPr>
                <w:t>8815</w:t>
              </w:r>
            </w:hyperlink>
            <w:r w:rsidRPr="00977642">
              <w:t xml:space="preserve"> приложения 1 Инструкции Банка России N 180-И;</w:t>
            </w:r>
          </w:p>
          <w:p w:rsidR="00000000" w:rsidRPr="00977642" w:rsidRDefault="00977642">
            <w:pPr>
              <w:pStyle w:val="ad"/>
            </w:pPr>
            <w:r w:rsidRPr="00977642">
              <w:t>вложения в долговые ценные бумаги, которые прямо либо через третье лицо (третьи лица) обеспечены гарантией</w:t>
            </w:r>
            <w:r w:rsidRPr="00977642">
              <w:t xml:space="preserve">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lastRenderedPageBreak/>
              <w:t>6010.i</w:t>
            </w:r>
          </w:p>
        </w:tc>
      </w:tr>
    </w:tbl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194" w:name="sub_9000"/>
      <w:r w:rsidRPr="00605CCE">
        <w:rPr>
          <w:color w:val="auto"/>
          <w:sz w:val="16"/>
          <w:szCs w:val="16"/>
          <w:shd w:val="clear" w:color="auto" w:fill="F0F0F0"/>
        </w:rPr>
        <w:t>ГАРАНТ:</w:t>
      </w:r>
    </w:p>
    <w:bookmarkEnd w:id="194"/>
    <w:p w:rsidR="00000000" w:rsidRPr="00605CCE" w:rsidRDefault="00977642">
      <w:pPr>
        <w:pStyle w:val="a6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Приложение 9 </w:t>
      </w:r>
      <w:hyperlink w:anchor="sub_15" w:history="1">
        <w:r w:rsidRPr="00605CCE">
          <w:rPr>
            <w:rStyle w:val="a4"/>
            <w:color w:val="auto"/>
            <w:shd w:val="clear" w:color="auto" w:fill="F0F0F0"/>
          </w:rPr>
          <w:t>применяется</w:t>
        </w:r>
      </w:hyperlink>
      <w:r w:rsidRPr="00605CCE">
        <w:rPr>
          <w:color w:val="auto"/>
          <w:shd w:val="clear" w:color="auto" w:fill="F0F0F0"/>
        </w:rPr>
        <w:t xml:space="preserve"> с 1 октября 2019 г.</w:t>
      </w:r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9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 года N 4892-У</w:t>
      </w:r>
      <w:r w:rsidRPr="00605CCE">
        <w:rPr>
          <w:rStyle w:val="a3"/>
          <w:color w:val="auto"/>
        </w:rPr>
        <w:br/>
        <w:t>"О видах активов, характеристиках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t>видов активов, к которым</w:t>
      </w:r>
      <w:r w:rsidRPr="00605CCE">
        <w:rPr>
          <w:rStyle w:val="a3"/>
          <w:color w:val="auto"/>
        </w:rPr>
        <w:br/>
        <w:t>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</w:t>
      </w:r>
      <w:r w:rsidRPr="00605CCE">
        <w:rPr>
          <w:rStyle w:val="a3"/>
          <w:color w:val="auto"/>
        </w:rPr>
        <w:br/>
        <w:t>применения к указанным видам</w:t>
      </w:r>
      <w:r w:rsidRPr="00605CCE">
        <w:rPr>
          <w:rStyle w:val="a3"/>
          <w:color w:val="auto"/>
        </w:rPr>
        <w:br/>
        <w:t>активов надбавок в целях расчета</w:t>
      </w:r>
      <w:r w:rsidRPr="00605CCE">
        <w:rPr>
          <w:rStyle w:val="a3"/>
          <w:color w:val="auto"/>
        </w:rPr>
        <w:br/>
        <w:t>кредитными организациями</w:t>
      </w:r>
      <w:r w:rsidRPr="00605CCE">
        <w:rPr>
          <w:rStyle w:val="a3"/>
          <w:color w:val="auto"/>
        </w:rPr>
        <w:br/>
        <w:t>нормативов 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 xml:space="preserve">Примерный перечень </w:t>
      </w:r>
      <w:r w:rsidRPr="00605CCE">
        <w:rPr>
          <w:color w:val="auto"/>
        </w:rPr>
        <w:br/>
        <w:t>подтверждающих документов, ис</w:t>
      </w:r>
      <w:r w:rsidRPr="00605CCE">
        <w:rPr>
          <w:color w:val="auto"/>
        </w:rPr>
        <w:t>пользуемых при определении величины среднемесячного дохода заемщика</w:t>
      </w:r>
    </w:p>
    <w:p w:rsidR="00000000" w:rsidRPr="00605CCE" w:rsidRDefault="00977642">
      <w:pPr>
        <w:pStyle w:val="ac"/>
        <w:rPr>
          <w:color w:val="auto"/>
        </w:rPr>
      </w:pPr>
      <w:r w:rsidRPr="00605CCE">
        <w:rPr>
          <w:color w:val="auto"/>
        </w:rPr>
        <w:t>С изменениями и дополнениями от:</w:t>
      </w:r>
    </w:p>
    <w:p w:rsidR="00000000" w:rsidRPr="00605CCE" w:rsidRDefault="00977642">
      <w:pPr>
        <w:pStyle w:val="a9"/>
        <w:rPr>
          <w:color w:val="auto"/>
          <w:shd w:val="clear" w:color="auto" w:fill="EAEFED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EAEFED"/>
        </w:rPr>
        <w:t>30 июля 2019 г.</w:t>
      </w:r>
    </w:p>
    <w:p w:rsidR="00000000" w:rsidRPr="00605CCE" w:rsidRDefault="00977642"/>
    <w:p w:rsidR="00000000" w:rsidRPr="00605CCE" w:rsidRDefault="00977642">
      <w:bookmarkStart w:id="195" w:name="sub_9001"/>
      <w:r w:rsidRPr="00605CCE">
        <w:t xml:space="preserve">1. Справка о доходах физических лиц по </w:t>
      </w:r>
      <w:hyperlink r:id="rId631" w:history="1">
        <w:r w:rsidRPr="00605CCE">
          <w:rPr>
            <w:rStyle w:val="a4"/>
            <w:color w:val="auto"/>
          </w:rPr>
          <w:t>форме 2-НДФЛ</w:t>
        </w:r>
      </w:hyperlink>
      <w:r w:rsidRPr="00605CCE">
        <w:t>/</w:t>
      </w:r>
      <w:hyperlink r:id="rId632" w:history="1">
        <w:r w:rsidRPr="00605CCE">
          <w:rPr>
            <w:rStyle w:val="a4"/>
            <w:color w:val="auto"/>
          </w:rPr>
          <w:t>3-НДФЛ</w:t>
        </w:r>
      </w:hyperlink>
      <w:r w:rsidRPr="00605CCE">
        <w:t>, предоставленная физическим лицом или полученная кредитной организацией в электронном виде из информационной системы Федеральной налоговой службы Российской Федерации с согласия заемщика.</w:t>
      </w:r>
    </w:p>
    <w:p w:rsidR="00000000" w:rsidRPr="00605CCE" w:rsidRDefault="00977642">
      <w:bookmarkStart w:id="196" w:name="sub_9002"/>
      <w:bookmarkEnd w:id="195"/>
      <w:r w:rsidRPr="00605CCE">
        <w:t>2. Справка о заработной плате с места работы, подтвержденная работодателем заемщика, в том числе если работодателем является физическое лицо, зарегистрированное в качестве индивидуального предпринимателя.</w:t>
      </w:r>
    </w:p>
    <w:p w:rsidR="00000000" w:rsidRPr="00605CCE" w:rsidRDefault="00977642">
      <w:bookmarkStart w:id="197" w:name="sub_9003"/>
      <w:bookmarkEnd w:id="196"/>
      <w:r w:rsidRPr="00605CCE">
        <w:t>3. Справка о размере пе</w:t>
      </w:r>
      <w:r w:rsidRPr="00605CCE">
        <w:t>нсии, ежемесячного содержания судьям или ежемесячной надбавки судьям, выданная подразделением Пенсионного фонда Российской Федерации или другим государственным органом, выплачивающим пенсию заемщику.</w:t>
      </w:r>
    </w:p>
    <w:p w:rsidR="00000000" w:rsidRPr="00605CCE" w:rsidRDefault="00977642">
      <w:bookmarkStart w:id="198" w:name="sub_9004"/>
      <w:bookmarkEnd w:id="197"/>
      <w:r w:rsidRPr="00605CCE">
        <w:t>4. Выписка о состоянии индивидуального л</w:t>
      </w:r>
      <w:r w:rsidRPr="00605CCE">
        <w:t>ицевого счета застрахованного лица в системе обязательного пенсионного страхования, полученная кредитной организацией в электронном виде из информационной системы Пенсионного фонда Российской Федерации с согласия заемщика.</w:t>
      </w:r>
    </w:p>
    <w:p w:rsidR="00000000" w:rsidRPr="00605CCE" w:rsidRDefault="00977642">
      <w:bookmarkStart w:id="199" w:name="sub_9005"/>
      <w:bookmarkEnd w:id="198"/>
      <w:r w:rsidRPr="00605CCE">
        <w:t>5. Справка о сумм</w:t>
      </w:r>
      <w:r w:rsidRPr="00605CCE">
        <w:t>е ежемесячной денежной выплаты, ежемесячной денежной компенсации, ежемесячного дополнительного материального обеспечения, выданная государственным органом.</w:t>
      </w:r>
    </w:p>
    <w:p w:rsidR="00000000" w:rsidRPr="00605CCE" w:rsidRDefault="00977642">
      <w:bookmarkStart w:id="200" w:name="sub_9006"/>
      <w:bookmarkEnd w:id="199"/>
      <w:r w:rsidRPr="00605CCE">
        <w:t>6. Выписка из похозяйственной книги, содержащей информацию о личном подсобном хозяйс</w:t>
      </w:r>
      <w:r w:rsidRPr="00605CCE">
        <w:t xml:space="preserve">тве, предусмотренную </w:t>
      </w:r>
      <w:hyperlink r:id="rId633" w:history="1">
        <w:r w:rsidRPr="00605CCE">
          <w:rPr>
            <w:rStyle w:val="a4"/>
            <w:color w:val="auto"/>
          </w:rPr>
          <w:t>пунктом 2 статьи 8</w:t>
        </w:r>
      </w:hyperlink>
      <w:r w:rsidRPr="00605CCE">
        <w:t xml:space="preserve"> Федерального закона от 7 июля 2003 года N 112-ФЗ "О личном подсобном хозяйстве" (Собрание законодательства Российской Федерации, 2003, N 28, ст. 2881; </w:t>
      </w:r>
      <w:r w:rsidRPr="00605CCE">
        <w:t xml:space="preserve">2008 N 30, ст. 3597, ст. 3616; 2009, N 1, ст. 10; 2011, N 26, ст. 3652; 2016, N 18, </w:t>
      </w:r>
      <w:r w:rsidRPr="00605CCE">
        <w:lastRenderedPageBreak/>
        <w:t>ст. 2495; 2018, N 32, ст. 5133).</w:t>
      </w:r>
    </w:p>
    <w:p w:rsidR="00000000" w:rsidRPr="00605CCE" w:rsidRDefault="00977642">
      <w:bookmarkStart w:id="201" w:name="sub_9007"/>
      <w:bookmarkEnd w:id="200"/>
      <w:r w:rsidRPr="00605CCE">
        <w:t xml:space="preserve">7. Выписки по счетам заемщика, на которые зачисляются заработная плата, пенсионные и (или) иные социальные выплаты, доходы </w:t>
      </w:r>
      <w:r w:rsidRPr="00605CCE">
        <w:t>от сдачи внаем (аренду) недвижимого имущества (при условии подтверждения права собственности (владения) этим имуществом) и (или) иные доходы, учитываемые кредитной организацией при определении среднемесячного дохода заемщика, предоставленные кредитными орг</w:t>
      </w:r>
      <w:r w:rsidRPr="00605CCE">
        <w:t>анизациями, в которых открыты данные счета, на бумажном носителе или в электронном виде (в том числе сформированные системами онлайн и (или) мобильного банкинга).</w:t>
      </w:r>
    </w:p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02" w:name="sub_9008"/>
      <w:bookmarkEnd w:id="201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 xml:space="preserve">Пункт 8 изменен с 1 октября 2019 г. - </w:t>
      </w:r>
      <w:hyperlink r:id="rId634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 5219-У</w:t>
      </w:r>
    </w:p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hyperlink r:id="rId635" w:history="1">
        <w:r w:rsidRPr="00605CCE">
          <w:rPr>
            <w:rStyle w:val="a4"/>
            <w:color w:val="auto"/>
            <w:shd w:val="clear" w:color="auto" w:fill="F0F0F0"/>
          </w:rPr>
          <w:t>См. предыдущую редакцию</w:t>
        </w:r>
      </w:hyperlink>
    </w:p>
    <w:p w:rsidR="00000000" w:rsidRPr="00605CCE" w:rsidRDefault="00977642">
      <w:r w:rsidRPr="00605CCE">
        <w:t>8. Документы, подтверждающие доходы физических л</w:t>
      </w:r>
      <w:r w:rsidRPr="00605CCE">
        <w:t>иц, зарегистрированных в качестве индивидуальных предпринимателей, а также адвокатов, нотариусов или иных лиц, занимающихся частной практикой, в частности:</w:t>
      </w:r>
    </w:p>
    <w:p w:rsidR="00000000" w:rsidRPr="00605CCE" w:rsidRDefault="00977642">
      <w:r w:rsidRPr="00605CCE">
        <w:t xml:space="preserve">декларация по единому сельскохозяйственному налогу (для индивидуальных предпринимателей, являющихся </w:t>
      </w:r>
      <w:r w:rsidRPr="00605CCE">
        <w:t>сельскохозяйственными товаропроизводителями);</w:t>
      </w:r>
    </w:p>
    <w:p w:rsidR="00000000" w:rsidRPr="00605CCE" w:rsidRDefault="00977642">
      <w:r w:rsidRPr="00605CCE">
        <w:t>декларация по налогу, уплачиваемому в связи с применением упрощенной системы налогообложения (для индивидуальных предпринимателей, использующих данную систему налогообложения);</w:t>
      </w:r>
    </w:p>
    <w:p w:rsidR="00000000" w:rsidRPr="00605CCE" w:rsidRDefault="00977642">
      <w:r w:rsidRPr="00605CCE">
        <w:t>декларация по единому налогу, упл</w:t>
      </w:r>
      <w:r w:rsidRPr="00605CCE">
        <w:t>ачиваемому в виде единого дохода на вмененный доход для отдельных видов деятельности;</w:t>
      </w:r>
    </w:p>
    <w:p w:rsidR="00000000" w:rsidRPr="00605CCE" w:rsidRDefault="00977642">
      <w:r w:rsidRPr="00605CCE">
        <w:t>копии квитанций (платежных поручений) об уплате налогов за налоговые периоды, соответствующие периоду расчета среднемесячного дохода;</w:t>
      </w:r>
    </w:p>
    <w:p w:rsidR="00000000" w:rsidRPr="00605CCE" w:rsidRDefault="00977642">
      <w:bookmarkStart w:id="203" w:name="sub_9086"/>
      <w:r w:rsidRPr="00605CCE">
        <w:t>книга учета доходов и расход</w:t>
      </w:r>
      <w:r w:rsidRPr="00605CCE">
        <w:t>ов и хозяйственных операций индивидуального предпринимателя;</w:t>
      </w:r>
    </w:p>
    <w:bookmarkEnd w:id="203"/>
    <w:p w:rsidR="00000000" w:rsidRPr="00605CCE" w:rsidRDefault="00977642">
      <w:r w:rsidRPr="00605CCE">
        <w:t>книга учета доходов и расходов организаций и индивидуальных предпринимателей, применяющих упрощенную систему налогообложения;</w:t>
      </w:r>
    </w:p>
    <w:p w:rsidR="00000000" w:rsidRPr="00605CCE" w:rsidRDefault="00977642">
      <w:r w:rsidRPr="00605CCE">
        <w:t>книга учета доходов индивидуальных предпринимателей, применяю</w:t>
      </w:r>
      <w:r w:rsidRPr="00605CCE">
        <w:t>щих патентную систему налогообложения;</w:t>
      </w:r>
    </w:p>
    <w:p w:rsidR="00000000" w:rsidRPr="00605CCE" w:rsidRDefault="00977642">
      <w:r w:rsidRPr="00605CCE">
        <w:t>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налог).</w:t>
      </w:r>
    </w:p>
    <w:p w:rsidR="00000000" w:rsidRPr="00605CCE" w:rsidRDefault="00977642">
      <w:bookmarkStart w:id="204" w:name="sub_9009"/>
      <w:r w:rsidRPr="00605CCE">
        <w:t>9. Кредитные отчеты, предо</w:t>
      </w:r>
      <w:r w:rsidRPr="00605CCE">
        <w:t>ставляемые бюро кредитных историй.</w:t>
      </w:r>
    </w:p>
    <w:p w:rsidR="00000000" w:rsidRPr="00605CCE" w:rsidRDefault="00977642">
      <w:bookmarkStart w:id="205" w:name="sub_9010"/>
      <w:bookmarkEnd w:id="204"/>
      <w:r w:rsidRPr="00605CCE">
        <w:t>10. Иные официальные документы, содержащие сведения о доходах заемщика, выданные государственными (муниципальными) органами, учреждениями, организациями или предприятиями (включая документы, выданные должн</w:t>
      </w:r>
      <w:r w:rsidRPr="00605CCE">
        <w:t>остными лицами Вооруженных сил Российской Федерации и воинских формирований, а также физическими лицами, зарегистрированными в качестве индивидуальных предпринимателей).</w:t>
      </w:r>
    </w:p>
    <w:bookmarkEnd w:id="205"/>
    <w:p w:rsidR="00000000" w:rsidRPr="00605CCE" w:rsidRDefault="00977642"/>
    <w:p w:rsidR="00000000" w:rsidRPr="00605CCE" w:rsidRDefault="00977642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06" w:name="sub_10000"/>
      <w:r w:rsidRPr="00605CCE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Pr="00605CCE" w:rsidRDefault="00977642">
      <w:pPr>
        <w:pStyle w:val="a7"/>
        <w:rPr>
          <w:color w:val="auto"/>
          <w:shd w:val="clear" w:color="auto" w:fill="F0F0F0"/>
        </w:rPr>
      </w:pPr>
      <w:r w:rsidRPr="00605CCE">
        <w:rPr>
          <w:color w:val="auto"/>
        </w:rPr>
        <w:t xml:space="preserve"> </w:t>
      </w:r>
      <w:r w:rsidRPr="00605CCE">
        <w:rPr>
          <w:color w:val="auto"/>
          <w:shd w:val="clear" w:color="auto" w:fill="F0F0F0"/>
        </w:rPr>
        <w:t>Указание дополнено приложением 1</w:t>
      </w:r>
      <w:r w:rsidRPr="00605CCE">
        <w:rPr>
          <w:color w:val="auto"/>
          <w:shd w:val="clear" w:color="auto" w:fill="F0F0F0"/>
        </w:rPr>
        <w:t xml:space="preserve">0 с 1 октября 2019 г. - </w:t>
      </w:r>
      <w:hyperlink r:id="rId636" w:history="1">
        <w:r w:rsidRPr="00605CCE">
          <w:rPr>
            <w:rStyle w:val="a4"/>
            <w:color w:val="auto"/>
            <w:shd w:val="clear" w:color="auto" w:fill="F0F0F0"/>
          </w:rPr>
          <w:t>Указание</w:t>
        </w:r>
      </w:hyperlink>
      <w:r w:rsidRPr="00605CCE">
        <w:rPr>
          <w:color w:val="auto"/>
          <w:shd w:val="clear" w:color="auto" w:fill="F0F0F0"/>
        </w:rPr>
        <w:t xml:space="preserve"> Банка России от 30 июля 2019 г. N 5219-У</w:t>
      </w:r>
    </w:p>
    <w:p w:rsidR="00000000" w:rsidRPr="00605CCE" w:rsidRDefault="00977642">
      <w:pPr>
        <w:ind w:firstLine="698"/>
        <w:jc w:val="right"/>
      </w:pPr>
      <w:r w:rsidRPr="00605CCE">
        <w:rPr>
          <w:rStyle w:val="a3"/>
          <w:color w:val="auto"/>
        </w:rPr>
        <w:t>Приложение 10</w:t>
      </w:r>
      <w:r w:rsidRPr="00605CCE">
        <w:rPr>
          <w:rStyle w:val="a3"/>
          <w:color w:val="auto"/>
        </w:rPr>
        <w:br/>
        <w:t xml:space="preserve">к </w:t>
      </w:r>
      <w:hyperlink w:anchor="sub_0" w:history="1">
        <w:r w:rsidRPr="00605CCE">
          <w:rPr>
            <w:rStyle w:val="a4"/>
            <w:color w:val="auto"/>
          </w:rPr>
          <w:t>Указанию</w:t>
        </w:r>
      </w:hyperlink>
      <w:r w:rsidRPr="00605CCE">
        <w:rPr>
          <w:rStyle w:val="a3"/>
          <w:color w:val="auto"/>
        </w:rPr>
        <w:t xml:space="preserve"> Банка России</w:t>
      </w:r>
      <w:r w:rsidRPr="00605CCE">
        <w:rPr>
          <w:rStyle w:val="a3"/>
          <w:color w:val="auto"/>
        </w:rPr>
        <w:br/>
        <w:t>от 31 августа 2018 года N 4892-У</w:t>
      </w:r>
      <w:r w:rsidRPr="00605CCE">
        <w:rPr>
          <w:rStyle w:val="a3"/>
          <w:color w:val="auto"/>
        </w:rPr>
        <w:br/>
        <w:t>"О видах активов, хара</w:t>
      </w:r>
      <w:r w:rsidRPr="00605CCE">
        <w:rPr>
          <w:rStyle w:val="a3"/>
          <w:color w:val="auto"/>
        </w:rPr>
        <w:t>ктеристиках видов</w:t>
      </w:r>
      <w:r w:rsidRPr="00605CCE">
        <w:rPr>
          <w:rStyle w:val="a3"/>
          <w:color w:val="auto"/>
        </w:rPr>
        <w:br/>
        <w:t>активов, к которым устанавливаются надбавки</w:t>
      </w:r>
      <w:r w:rsidRPr="00605CCE">
        <w:rPr>
          <w:rStyle w:val="a3"/>
          <w:color w:val="auto"/>
        </w:rPr>
        <w:br/>
        <w:t>к коэффициентам риска, и методике применения</w:t>
      </w:r>
      <w:r w:rsidRPr="00605CCE">
        <w:rPr>
          <w:rStyle w:val="a3"/>
          <w:color w:val="auto"/>
        </w:rPr>
        <w:br/>
        <w:t>к указанным видам активов надбавок в целях</w:t>
      </w:r>
      <w:r w:rsidRPr="00605CCE">
        <w:rPr>
          <w:rStyle w:val="a3"/>
          <w:color w:val="auto"/>
        </w:rPr>
        <w:br/>
      </w:r>
      <w:r w:rsidRPr="00605CCE">
        <w:rPr>
          <w:rStyle w:val="a3"/>
          <w:color w:val="auto"/>
        </w:rPr>
        <w:lastRenderedPageBreak/>
        <w:t>расчета кредитными организациями нормативов</w:t>
      </w:r>
      <w:r w:rsidRPr="00605CCE">
        <w:rPr>
          <w:rStyle w:val="a3"/>
          <w:color w:val="auto"/>
        </w:rPr>
        <w:br/>
        <w:t>достаточности капитала"</w:t>
      </w:r>
    </w:p>
    <w:p w:rsidR="00000000" w:rsidRPr="00605CCE" w:rsidRDefault="00977642"/>
    <w:p w:rsidR="00000000" w:rsidRPr="00605CCE" w:rsidRDefault="00977642">
      <w:pPr>
        <w:pStyle w:val="1"/>
        <w:rPr>
          <w:color w:val="auto"/>
        </w:rPr>
      </w:pPr>
      <w:r w:rsidRPr="00605CCE">
        <w:rPr>
          <w:color w:val="auto"/>
        </w:rPr>
        <w:t>Значения границ диапазонов размера пе</w:t>
      </w:r>
      <w:r w:rsidRPr="00605CCE">
        <w:rPr>
          <w:color w:val="auto"/>
        </w:rPr>
        <w:t>рвоначального взноса за счет собственных средств заемщика по кредитам, предоставленным в рублях на финансирование по договору долевого участия в строительстве</w:t>
      </w:r>
    </w:p>
    <w:p w:rsidR="00000000" w:rsidRPr="00605CCE" w:rsidRDefault="0097764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1166"/>
        <w:gridCol w:w="1176"/>
        <w:gridCol w:w="1176"/>
        <w:gridCol w:w="1171"/>
        <w:gridCol w:w="1166"/>
        <w:gridCol w:w="1187"/>
      </w:tblGrid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bookmarkStart w:id="207" w:name="sub_10101"/>
            <w:r w:rsidRPr="00977642">
              <w:t>Период, в котором возникли кредитные требования</w:t>
            </w:r>
            <w:bookmarkEnd w:id="207"/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  <w:jc w:val="center"/>
            </w:pPr>
            <w:r w:rsidRPr="00977642">
              <w:t xml:space="preserve">Размер первоначального взноса </w:t>
            </w:r>
            <w:r w:rsidRPr="00977642">
              <w:t>за счет собственных средств заемщика по кредитам, предоставленным в рублях на финансирование по договору долевого участия в строительстве, %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rPr>
                <w:vertAlign w:val="superscript"/>
              </w:rPr>
              <w:t>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d"/>
            </w:pPr>
            <w:r w:rsidRPr="00977642">
              <w:t>е</w:t>
            </w: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  <w:tr w:rsidR="00605CCE" w:rsidRPr="00977642">
        <w:tblPrEx>
          <w:tblCellMar>
            <w:top w:w="0" w:type="dxa"/>
            <w:bottom w:w="0" w:type="dxa"/>
          </w:tblCellMar>
        </w:tblPrEx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7642" w:rsidRDefault="00977642">
            <w:pPr>
              <w:pStyle w:val="aa"/>
            </w:pPr>
          </w:p>
        </w:tc>
      </w:tr>
    </w:tbl>
    <w:p w:rsidR="00000000" w:rsidRPr="00605CCE" w:rsidRDefault="00977642"/>
    <w:p w:rsidR="00977642" w:rsidRPr="00605CCE" w:rsidRDefault="00977642"/>
    <w:sectPr w:rsidR="00977642" w:rsidRPr="00605CCE">
      <w:headerReference w:type="default" r:id="rId637"/>
      <w:footerReference w:type="default" r:id="rId63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42" w:rsidRDefault="00977642">
      <w:r>
        <w:separator/>
      </w:r>
    </w:p>
  </w:endnote>
  <w:endnote w:type="continuationSeparator" w:id="0">
    <w:p w:rsidR="00977642" w:rsidRDefault="0097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7764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18.02.2020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RPr="0097764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18.02.2020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97764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18.02.2020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7642" w:rsidRDefault="009776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05CCE" w:rsidRPr="0097764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5CCE" w:rsidRPr="00977642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 w:rsidRPr="009776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42" w:rsidRDefault="00977642">
      <w:r>
        <w:separator/>
      </w:r>
    </w:p>
  </w:footnote>
  <w:footnote w:type="continuationSeparator" w:id="0">
    <w:p w:rsidR="00977642" w:rsidRDefault="00977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764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Указание Банка России от 31 августа 2018 г. N 4892-У "О видах активов, характеристиках видов активов, к…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764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Указание Банка России от 31 августа 2018 г. N 4892-У "О </w:t>
    </w:r>
    <w:r>
      <w:rPr>
        <w:rFonts w:ascii="Times New Roman" w:hAnsi="Times New Roman" w:cs="Times New Roman"/>
        <w:sz w:val="20"/>
        <w:szCs w:val="20"/>
      </w:rPr>
      <w:t>видах активов, характеристиках видов активов, к которым устанавливаются надбавки к коэффициентам…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764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Указание Банка России от 31 августа 2018 г. N 4892-У "О видах активов, характеристиках видов…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CCE"/>
    <w:rsid w:val="00605CCE"/>
    <w:rsid w:val="009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05CC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0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620456/45817" TargetMode="External"/><Relationship Id="rId299" Type="http://schemas.openxmlformats.org/officeDocument/2006/relationships/hyperlink" Target="http://ivo.garant.ru/document/redirect/71620456/457" TargetMode="External"/><Relationship Id="rId21" Type="http://schemas.openxmlformats.org/officeDocument/2006/relationships/hyperlink" Target="http://ivo.garant.ru/document/redirect/990941/3145" TargetMode="External"/><Relationship Id="rId63" Type="http://schemas.openxmlformats.org/officeDocument/2006/relationships/hyperlink" Target="http://ivo.garant.ru/document/redirect/72649192/176" TargetMode="External"/><Relationship Id="rId159" Type="http://schemas.openxmlformats.org/officeDocument/2006/relationships/hyperlink" Target="http://ivo.garant.ru/document/redirect/71620456/45917" TargetMode="External"/><Relationship Id="rId324" Type="http://schemas.openxmlformats.org/officeDocument/2006/relationships/hyperlink" Target="http://ivo.garant.ru/document/redirect/71620456/47801" TargetMode="External"/><Relationship Id="rId366" Type="http://schemas.openxmlformats.org/officeDocument/2006/relationships/hyperlink" Target="http://ivo.garant.ru/document/redirect/71620456/45817" TargetMode="External"/><Relationship Id="rId531" Type="http://schemas.openxmlformats.org/officeDocument/2006/relationships/hyperlink" Target="http://ivo.garant.ru/document/redirect/77660767/50311" TargetMode="External"/><Relationship Id="rId573" Type="http://schemas.openxmlformats.org/officeDocument/2006/relationships/hyperlink" Target="http://ivo.garant.ru/document/redirect/71620456/45904" TargetMode="External"/><Relationship Id="rId629" Type="http://schemas.openxmlformats.org/officeDocument/2006/relationships/hyperlink" Target="http://ivo.garant.ru/document/redirect/77660767/50318" TargetMode="External"/><Relationship Id="rId170" Type="http://schemas.openxmlformats.org/officeDocument/2006/relationships/hyperlink" Target="http://ivo.garant.ru/document/redirect/71620456/455" TargetMode="External"/><Relationship Id="rId226" Type="http://schemas.openxmlformats.org/officeDocument/2006/relationships/hyperlink" Target="http://ivo.garant.ru/document/redirect/71620456/455" TargetMode="External"/><Relationship Id="rId433" Type="http://schemas.openxmlformats.org/officeDocument/2006/relationships/hyperlink" Target="http://ivo.garant.ru/document/redirect/71620456/445" TargetMode="External"/><Relationship Id="rId268" Type="http://schemas.openxmlformats.org/officeDocument/2006/relationships/hyperlink" Target="http://ivo.garant.ru/document/redirect/71620456/45815" TargetMode="External"/><Relationship Id="rId475" Type="http://schemas.openxmlformats.org/officeDocument/2006/relationships/hyperlink" Target="http://ivo.garant.ru/document/redirect/71620456/450" TargetMode="External"/><Relationship Id="rId640" Type="http://schemas.openxmlformats.org/officeDocument/2006/relationships/theme" Target="theme/theme1.xml"/><Relationship Id="rId32" Type="http://schemas.openxmlformats.org/officeDocument/2006/relationships/hyperlink" Target="http://ivo.garant.ru/document/redirect/70544866/6" TargetMode="External"/><Relationship Id="rId74" Type="http://schemas.openxmlformats.org/officeDocument/2006/relationships/hyperlink" Target="http://ivo.garant.ru/document/redirect/77680471/1027" TargetMode="External"/><Relationship Id="rId128" Type="http://schemas.openxmlformats.org/officeDocument/2006/relationships/hyperlink" Target="http://ivo.garant.ru/document/redirect/71620456/47427" TargetMode="External"/><Relationship Id="rId335" Type="http://schemas.openxmlformats.org/officeDocument/2006/relationships/hyperlink" Target="http://ivo.garant.ru/document/redirect/71620456/45817" TargetMode="External"/><Relationship Id="rId377" Type="http://schemas.openxmlformats.org/officeDocument/2006/relationships/hyperlink" Target="http://ivo.garant.ru/document/redirect/71620456/47427" TargetMode="External"/><Relationship Id="rId500" Type="http://schemas.openxmlformats.org/officeDocument/2006/relationships/hyperlink" Target="http://ivo.garant.ru/document/redirect/71620456/469" TargetMode="External"/><Relationship Id="rId542" Type="http://schemas.openxmlformats.org/officeDocument/2006/relationships/hyperlink" Target="http://ivo.garant.ru/document/redirect/71620456/47427" TargetMode="External"/><Relationship Id="rId584" Type="http://schemas.openxmlformats.org/officeDocument/2006/relationships/hyperlink" Target="http://ivo.garant.ru/document/redirect/71620456/47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71620456/45817" TargetMode="External"/><Relationship Id="rId237" Type="http://schemas.openxmlformats.org/officeDocument/2006/relationships/hyperlink" Target="http://ivo.garant.ru/document/redirect/71620456/45817" TargetMode="External"/><Relationship Id="rId402" Type="http://schemas.openxmlformats.org/officeDocument/2006/relationships/hyperlink" Target="http://ivo.garant.ru/document/redirect/71620456/478" TargetMode="External"/><Relationship Id="rId279" Type="http://schemas.openxmlformats.org/officeDocument/2006/relationships/hyperlink" Target="http://ivo.garant.ru/document/redirect/71620456/45917" TargetMode="External"/><Relationship Id="rId444" Type="http://schemas.openxmlformats.org/officeDocument/2006/relationships/hyperlink" Target="http://ivo.garant.ru/document/redirect/71620456/458" TargetMode="External"/><Relationship Id="rId486" Type="http://schemas.openxmlformats.org/officeDocument/2006/relationships/hyperlink" Target="http://ivo.garant.ru/document/redirect/71620456/45815" TargetMode="External"/><Relationship Id="rId43" Type="http://schemas.openxmlformats.org/officeDocument/2006/relationships/hyperlink" Target="http://ivo.garant.ru/document/redirect/71721584/211" TargetMode="External"/><Relationship Id="rId139" Type="http://schemas.openxmlformats.org/officeDocument/2006/relationships/hyperlink" Target="http://ivo.garant.ru/document/redirect/71620456/457" TargetMode="External"/><Relationship Id="rId290" Type="http://schemas.openxmlformats.org/officeDocument/2006/relationships/hyperlink" Target="http://ivo.garant.ru/document/redirect/71620456/455" TargetMode="External"/><Relationship Id="rId304" Type="http://schemas.openxmlformats.org/officeDocument/2006/relationships/hyperlink" Target="http://ivo.garant.ru/document/redirect/71620456/47427" TargetMode="External"/><Relationship Id="rId346" Type="http://schemas.openxmlformats.org/officeDocument/2006/relationships/hyperlink" Target="http://ivo.garant.ru/document/redirect/71620456/478" TargetMode="External"/><Relationship Id="rId388" Type="http://schemas.openxmlformats.org/officeDocument/2006/relationships/hyperlink" Target="http://ivo.garant.ru/document/redirect/71620456/457" TargetMode="External"/><Relationship Id="rId511" Type="http://schemas.openxmlformats.org/officeDocument/2006/relationships/hyperlink" Target="http://ivo.garant.ru/document/redirect/71620456/50110" TargetMode="External"/><Relationship Id="rId553" Type="http://schemas.openxmlformats.org/officeDocument/2006/relationships/hyperlink" Target="http://ivo.garant.ru/document/redirect/71620456/447" TargetMode="External"/><Relationship Id="rId609" Type="http://schemas.openxmlformats.org/officeDocument/2006/relationships/hyperlink" Target="http://ivo.garant.ru/document/redirect/71620456/50221" TargetMode="External"/><Relationship Id="rId85" Type="http://schemas.openxmlformats.org/officeDocument/2006/relationships/hyperlink" Target="http://ivo.garant.ru/document/redirect/72649192/1810" TargetMode="External"/><Relationship Id="rId150" Type="http://schemas.openxmlformats.org/officeDocument/2006/relationships/hyperlink" Target="http://ivo.garant.ru/document/redirect/71620456/45915" TargetMode="External"/><Relationship Id="rId192" Type="http://schemas.openxmlformats.org/officeDocument/2006/relationships/hyperlink" Target="http://ivo.garant.ru/document/redirect/71620456/47427" TargetMode="External"/><Relationship Id="rId206" Type="http://schemas.openxmlformats.org/officeDocument/2006/relationships/hyperlink" Target="http://ivo.garant.ru/document/redirect/71620456/45915" TargetMode="External"/><Relationship Id="rId413" Type="http://schemas.openxmlformats.org/officeDocument/2006/relationships/hyperlink" Target="http://ivo.garant.ru/document/redirect/71620456/45815" TargetMode="External"/><Relationship Id="rId595" Type="http://schemas.openxmlformats.org/officeDocument/2006/relationships/hyperlink" Target="http://ivo.garant.ru/document/redirect/71620456/50208" TargetMode="External"/><Relationship Id="rId248" Type="http://schemas.openxmlformats.org/officeDocument/2006/relationships/hyperlink" Target="http://ivo.garant.ru/document/redirect/71620456/47427" TargetMode="External"/><Relationship Id="rId455" Type="http://schemas.openxmlformats.org/officeDocument/2006/relationships/hyperlink" Target="http://ivo.garant.ru/document/redirect/71620456/45904" TargetMode="External"/><Relationship Id="rId497" Type="http://schemas.openxmlformats.org/officeDocument/2006/relationships/hyperlink" Target="http://ivo.garant.ru/document/redirect/71620456/466" TargetMode="External"/><Relationship Id="rId620" Type="http://schemas.openxmlformats.org/officeDocument/2006/relationships/hyperlink" Target="http://ivo.garant.ru/document/redirect/71620456/45915" TargetMode="External"/><Relationship Id="rId12" Type="http://schemas.openxmlformats.org/officeDocument/2006/relationships/hyperlink" Target="http://ivo.garant.ru/document/redirect/12127405/6220" TargetMode="External"/><Relationship Id="rId108" Type="http://schemas.openxmlformats.org/officeDocument/2006/relationships/hyperlink" Target="http://ivo.garant.ru/document/redirect/71620456/45815" TargetMode="External"/><Relationship Id="rId315" Type="http://schemas.openxmlformats.org/officeDocument/2006/relationships/hyperlink" Target="http://ivo.garant.ru/document/redirect/77680471/8038" TargetMode="External"/><Relationship Id="rId357" Type="http://schemas.openxmlformats.org/officeDocument/2006/relationships/hyperlink" Target="http://ivo.garant.ru/document/redirect/71620456/45817" TargetMode="External"/><Relationship Id="rId522" Type="http://schemas.openxmlformats.org/officeDocument/2006/relationships/hyperlink" Target="http://ivo.garant.ru/document/redirect/77660767/50318" TargetMode="External"/><Relationship Id="rId54" Type="http://schemas.openxmlformats.org/officeDocument/2006/relationships/hyperlink" Target="http://ivo.garant.ru/document/redirect/72062405/0" TargetMode="External"/><Relationship Id="rId96" Type="http://schemas.openxmlformats.org/officeDocument/2006/relationships/hyperlink" Target="http://ivo.garant.ru/document/redirect/12112327/3104" TargetMode="External"/><Relationship Id="rId161" Type="http://schemas.openxmlformats.org/officeDocument/2006/relationships/hyperlink" Target="http://ivo.garant.ru/document/redirect/71620456/478" TargetMode="External"/><Relationship Id="rId217" Type="http://schemas.openxmlformats.org/officeDocument/2006/relationships/hyperlink" Target="http://ivo.garant.ru/document/redirect/71620456/478" TargetMode="External"/><Relationship Id="rId399" Type="http://schemas.openxmlformats.org/officeDocument/2006/relationships/hyperlink" Target="http://ivo.garant.ru/document/redirect/71620456/45915" TargetMode="External"/><Relationship Id="rId564" Type="http://schemas.openxmlformats.org/officeDocument/2006/relationships/hyperlink" Target="http://ivo.garant.ru/document/redirect/71620456/45802" TargetMode="External"/><Relationship Id="rId259" Type="http://schemas.openxmlformats.org/officeDocument/2006/relationships/hyperlink" Target="http://ivo.garant.ru/document/redirect/71620456/457" TargetMode="External"/><Relationship Id="rId424" Type="http://schemas.openxmlformats.org/officeDocument/2006/relationships/hyperlink" Target="http://ivo.garant.ru/document/redirect/71620456/47801" TargetMode="External"/><Relationship Id="rId466" Type="http://schemas.openxmlformats.org/officeDocument/2006/relationships/hyperlink" Target="http://ivo.garant.ru/document/redirect/71620456/472" TargetMode="External"/><Relationship Id="rId631" Type="http://schemas.openxmlformats.org/officeDocument/2006/relationships/hyperlink" Target="http://ivo.garant.ru/document/redirect/72086134/1000" TargetMode="External"/><Relationship Id="rId23" Type="http://schemas.openxmlformats.org/officeDocument/2006/relationships/hyperlink" Target="http://ivo.garant.ru/document/redirect/72649192/13" TargetMode="External"/><Relationship Id="rId119" Type="http://schemas.openxmlformats.org/officeDocument/2006/relationships/hyperlink" Target="http://ivo.garant.ru/document/redirect/71620456/45917" TargetMode="External"/><Relationship Id="rId270" Type="http://schemas.openxmlformats.org/officeDocument/2006/relationships/hyperlink" Target="http://ivo.garant.ru/document/redirect/71620456/45915" TargetMode="External"/><Relationship Id="rId326" Type="http://schemas.openxmlformats.org/officeDocument/2006/relationships/hyperlink" Target="http://ivo.garant.ru/document/redirect/71620456/457" TargetMode="External"/><Relationship Id="rId533" Type="http://schemas.openxmlformats.org/officeDocument/2006/relationships/hyperlink" Target="http://ivo.garant.ru/document/redirect/71721584/2324" TargetMode="External"/><Relationship Id="rId65" Type="http://schemas.openxmlformats.org/officeDocument/2006/relationships/hyperlink" Target="http://ivo.garant.ru/document/redirect/12138288/6" TargetMode="External"/><Relationship Id="rId130" Type="http://schemas.openxmlformats.org/officeDocument/2006/relationships/hyperlink" Target="http://ivo.garant.ru/document/redirect/71620456/455" TargetMode="External"/><Relationship Id="rId368" Type="http://schemas.openxmlformats.org/officeDocument/2006/relationships/hyperlink" Target="http://ivo.garant.ru/document/redirect/71620456/45917" TargetMode="External"/><Relationship Id="rId575" Type="http://schemas.openxmlformats.org/officeDocument/2006/relationships/hyperlink" Target="http://ivo.garant.ru/document/redirect/71620456/45917" TargetMode="External"/><Relationship Id="rId172" Type="http://schemas.openxmlformats.org/officeDocument/2006/relationships/hyperlink" Target="http://ivo.garant.ru/document/redirect/71620456/45815" TargetMode="External"/><Relationship Id="rId228" Type="http://schemas.openxmlformats.org/officeDocument/2006/relationships/hyperlink" Target="http://ivo.garant.ru/document/redirect/71620456/45815" TargetMode="External"/><Relationship Id="rId435" Type="http://schemas.openxmlformats.org/officeDocument/2006/relationships/hyperlink" Target="http://ivo.garant.ru/document/redirect/71620456/447" TargetMode="External"/><Relationship Id="rId477" Type="http://schemas.openxmlformats.org/officeDocument/2006/relationships/hyperlink" Target="http://ivo.garant.ru/document/redirect/71620456/452" TargetMode="External"/><Relationship Id="rId600" Type="http://schemas.openxmlformats.org/officeDocument/2006/relationships/hyperlink" Target="http://ivo.garant.ru/document/redirect/77660767/50308" TargetMode="External"/><Relationship Id="rId281" Type="http://schemas.openxmlformats.org/officeDocument/2006/relationships/hyperlink" Target="http://ivo.garant.ru/document/redirect/71620456/47801" TargetMode="External"/><Relationship Id="rId337" Type="http://schemas.openxmlformats.org/officeDocument/2006/relationships/hyperlink" Target="http://ivo.garant.ru/document/redirect/71620456/47427" TargetMode="External"/><Relationship Id="rId502" Type="http://schemas.openxmlformats.org/officeDocument/2006/relationships/hyperlink" Target="http://ivo.garant.ru/document/redirect/71620456/471" TargetMode="External"/><Relationship Id="rId34" Type="http://schemas.openxmlformats.org/officeDocument/2006/relationships/hyperlink" Target="http://ivo.garant.ru/document/redirect/77680471/8" TargetMode="External"/><Relationship Id="rId76" Type="http://schemas.openxmlformats.org/officeDocument/2006/relationships/hyperlink" Target="http://ivo.garant.ru/document/redirect/72246402/0" TargetMode="External"/><Relationship Id="rId141" Type="http://schemas.openxmlformats.org/officeDocument/2006/relationships/hyperlink" Target="http://ivo.garant.ru/document/redirect/71620456/45817" TargetMode="External"/><Relationship Id="rId379" Type="http://schemas.openxmlformats.org/officeDocument/2006/relationships/hyperlink" Target="http://ivo.garant.ru/document/redirect/71620456/455" TargetMode="External"/><Relationship Id="rId544" Type="http://schemas.openxmlformats.org/officeDocument/2006/relationships/hyperlink" Target="http://ivo.garant.ru/document/redirect/71620456/50121" TargetMode="External"/><Relationship Id="rId586" Type="http://schemas.openxmlformats.org/officeDocument/2006/relationships/hyperlink" Target="http://ivo.garant.ru/document/redirect/71620456/47427" TargetMode="External"/><Relationship Id="rId7" Type="http://schemas.openxmlformats.org/officeDocument/2006/relationships/hyperlink" Target="http://ivo.garant.ru/document/redirect/72062404/0" TargetMode="External"/><Relationship Id="rId183" Type="http://schemas.openxmlformats.org/officeDocument/2006/relationships/hyperlink" Target="http://ivo.garant.ru/document/redirect/71620456/45917" TargetMode="External"/><Relationship Id="rId239" Type="http://schemas.openxmlformats.org/officeDocument/2006/relationships/hyperlink" Target="http://ivo.garant.ru/document/redirect/71620456/45917" TargetMode="External"/><Relationship Id="rId390" Type="http://schemas.openxmlformats.org/officeDocument/2006/relationships/hyperlink" Target="http://ivo.garant.ru/document/redirect/71620456/45817" TargetMode="External"/><Relationship Id="rId404" Type="http://schemas.openxmlformats.org/officeDocument/2006/relationships/hyperlink" Target="http://ivo.garant.ru/document/redirect/71620456/457" TargetMode="External"/><Relationship Id="rId446" Type="http://schemas.openxmlformats.org/officeDocument/2006/relationships/hyperlink" Target="http://ivo.garant.ru/document/redirect/71620456/45802" TargetMode="External"/><Relationship Id="rId611" Type="http://schemas.openxmlformats.org/officeDocument/2006/relationships/hyperlink" Target="http://ivo.garant.ru/document/redirect/77660767/50311" TargetMode="External"/><Relationship Id="rId250" Type="http://schemas.openxmlformats.org/officeDocument/2006/relationships/hyperlink" Target="http://ivo.garant.ru/document/redirect/71620456/455" TargetMode="External"/><Relationship Id="rId292" Type="http://schemas.openxmlformats.org/officeDocument/2006/relationships/hyperlink" Target="http://ivo.garant.ru/document/redirect/71620456/45815" TargetMode="External"/><Relationship Id="rId306" Type="http://schemas.openxmlformats.org/officeDocument/2006/relationships/hyperlink" Target="http://ivo.garant.ru/document/redirect/71620456/455" TargetMode="External"/><Relationship Id="rId488" Type="http://schemas.openxmlformats.org/officeDocument/2006/relationships/hyperlink" Target="http://ivo.garant.ru/document/redirect/71620456/459" TargetMode="External"/><Relationship Id="rId45" Type="http://schemas.openxmlformats.org/officeDocument/2006/relationships/hyperlink" Target="http://ivo.garant.ru/document/redirect/71721584/26" TargetMode="External"/><Relationship Id="rId87" Type="http://schemas.openxmlformats.org/officeDocument/2006/relationships/hyperlink" Target="http://ivo.garant.ru/document/redirect/72649192/1811" TargetMode="External"/><Relationship Id="rId110" Type="http://schemas.openxmlformats.org/officeDocument/2006/relationships/hyperlink" Target="http://ivo.garant.ru/document/redirect/71620456/45915" TargetMode="External"/><Relationship Id="rId348" Type="http://schemas.openxmlformats.org/officeDocument/2006/relationships/hyperlink" Target="http://ivo.garant.ru/document/redirect/71620456/457" TargetMode="External"/><Relationship Id="rId513" Type="http://schemas.openxmlformats.org/officeDocument/2006/relationships/hyperlink" Target="http://ivo.garant.ru/document/redirect/71620456/50121" TargetMode="External"/><Relationship Id="rId555" Type="http://schemas.openxmlformats.org/officeDocument/2006/relationships/hyperlink" Target="http://ivo.garant.ru/document/redirect/71620456/449" TargetMode="External"/><Relationship Id="rId597" Type="http://schemas.openxmlformats.org/officeDocument/2006/relationships/hyperlink" Target="http://ivo.garant.ru/document/redirect/71620456/50218" TargetMode="External"/><Relationship Id="rId152" Type="http://schemas.openxmlformats.org/officeDocument/2006/relationships/hyperlink" Target="http://ivo.garant.ru/document/redirect/71620456/47427" TargetMode="External"/><Relationship Id="rId194" Type="http://schemas.openxmlformats.org/officeDocument/2006/relationships/hyperlink" Target="http://ivo.garant.ru/document/redirect/71620456/455" TargetMode="External"/><Relationship Id="rId208" Type="http://schemas.openxmlformats.org/officeDocument/2006/relationships/hyperlink" Target="http://ivo.garant.ru/document/redirect/71620456/47427" TargetMode="External"/><Relationship Id="rId415" Type="http://schemas.openxmlformats.org/officeDocument/2006/relationships/hyperlink" Target="http://ivo.garant.ru/document/redirect/71620456/45915" TargetMode="External"/><Relationship Id="rId457" Type="http://schemas.openxmlformats.org/officeDocument/2006/relationships/hyperlink" Target="http://ivo.garant.ru/document/redirect/71620456/45917" TargetMode="External"/><Relationship Id="rId622" Type="http://schemas.openxmlformats.org/officeDocument/2006/relationships/hyperlink" Target="http://ivo.garant.ru/document/redirect/71620456/47427" TargetMode="External"/><Relationship Id="rId261" Type="http://schemas.openxmlformats.org/officeDocument/2006/relationships/hyperlink" Target="http://ivo.garant.ru/document/redirect/71620456/45817" TargetMode="External"/><Relationship Id="rId499" Type="http://schemas.openxmlformats.org/officeDocument/2006/relationships/hyperlink" Target="http://ivo.garant.ru/document/redirect/71620456/468" TargetMode="External"/><Relationship Id="rId14" Type="http://schemas.openxmlformats.org/officeDocument/2006/relationships/hyperlink" Target="http://ivo.garant.ru/document/redirect/77680471/2" TargetMode="External"/><Relationship Id="rId56" Type="http://schemas.openxmlformats.org/officeDocument/2006/relationships/hyperlink" Target="http://ivo.garant.ru/document/redirect/77680471/1011" TargetMode="External"/><Relationship Id="rId317" Type="http://schemas.openxmlformats.org/officeDocument/2006/relationships/hyperlink" Target="http://ivo.garant.ru/document/redirect/77680471/8039" TargetMode="External"/><Relationship Id="rId359" Type="http://schemas.openxmlformats.org/officeDocument/2006/relationships/hyperlink" Target="http://ivo.garant.ru/document/redirect/71620456/45915" TargetMode="External"/><Relationship Id="rId524" Type="http://schemas.openxmlformats.org/officeDocument/2006/relationships/hyperlink" Target="http://ivo.garant.ru/document/redirect/71620456/50118" TargetMode="External"/><Relationship Id="rId566" Type="http://schemas.openxmlformats.org/officeDocument/2006/relationships/hyperlink" Target="http://ivo.garant.ru/document/redirect/71620456/45804" TargetMode="External"/><Relationship Id="rId98" Type="http://schemas.openxmlformats.org/officeDocument/2006/relationships/header" Target="header1.xml"/><Relationship Id="rId121" Type="http://schemas.openxmlformats.org/officeDocument/2006/relationships/hyperlink" Target="http://ivo.garant.ru/document/redirect/71620456/478" TargetMode="External"/><Relationship Id="rId163" Type="http://schemas.openxmlformats.org/officeDocument/2006/relationships/hyperlink" Target="http://ivo.garant.ru/document/redirect/71620456/457" TargetMode="External"/><Relationship Id="rId219" Type="http://schemas.openxmlformats.org/officeDocument/2006/relationships/hyperlink" Target="http://ivo.garant.ru/document/redirect/71620456/457" TargetMode="External"/><Relationship Id="rId370" Type="http://schemas.openxmlformats.org/officeDocument/2006/relationships/hyperlink" Target="http://ivo.garant.ru/document/redirect/71620456/478" TargetMode="External"/><Relationship Id="rId426" Type="http://schemas.openxmlformats.org/officeDocument/2006/relationships/hyperlink" Target="http://ivo.garant.ru/document/redirect/71620456/457" TargetMode="External"/><Relationship Id="rId633" Type="http://schemas.openxmlformats.org/officeDocument/2006/relationships/hyperlink" Target="http://ivo.garant.ru/document/redirect/12131702/82" TargetMode="External"/><Relationship Id="rId230" Type="http://schemas.openxmlformats.org/officeDocument/2006/relationships/hyperlink" Target="http://ivo.garant.ru/document/redirect/71620456/45915" TargetMode="External"/><Relationship Id="rId468" Type="http://schemas.openxmlformats.org/officeDocument/2006/relationships/hyperlink" Target="http://ivo.garant.ru/document/redirect/71620456/47427" TargetMode="External"/><Relationship Id="rId25" Type="http://schemas.openxmlformats.org/officeDocument/2006/relationships/hyperlink" Target="http://ivo.garant.ru/document/redirect/12112327/0" TargetMode="External"/><Relationship Id="rId67" Type="http://schemas.openxmlformats.org/officeDocument/2006/relationships/hyperlink" Target="http://ivo.garant.ru/document/redirect/77680471/1023" TargetMode="External"/><Relationship Id="rId272" Type="http://schemas.openxmlformats.org/officeDocument/2006/relationships/hyperlink" Target="http://ivo.garant.ru/document/redirect/71620456/47427" TargetMode="External"/><Relationship Id="rId328" Type="http://schemas.openxmlformats.org/officeDocument/2006/relationships/hyperlink" Target="http://ivo.garant.ru/document/redirect/71620456/45817" TargetMode="External"/><Relationship Id="rId535" Type="http://schemas.openxmlformats.org/officeDocument/2006/relationships/hyperlink" Target="http://ivo.garant.ru/document/redirect/71620456/459" TargetMode="External"/><Relationship Id="rId577" Type="http://schemas.openxmlformats.org/officeDocument/2006/relationships/hyperlink" Target="http://ivo.garant.ru/document/redirect/71620456/465" TargetMode="External"/><Relationship Id="rId132" Type="http://schemas.openxmlformats.org/officeDocument/2006/relationships/hyperlink" Target="http://ivo.garant.ru/document/redirect/71620456/45815" TargetMode="External"/><Relationship Id="rId174" Type="http://schemas.openxmlformats.org/officeDocument/2006/relationships/hyperlink" Target="http://ivo.garant.ru/document/redirect/71620456/45915" TargetMode="External"/><Relationship Id="rId381" Type="http://schemas.openxmlformats.org/officeDocument/2006/relationships/hyperlink" Target="http://ivo.garant.ru/document/redirect/71620456/45817" TargetMode="External"/><Relationship Id="rId602" Type="http://schemas.openxmlformats.org/officeDocument/2006/relationships/hyperlink" Target="http://ivo.garant.ru/document/redirect/77660767/50318" TargetMode="External"/><Relationship Id="rId241" Type="http://schemas.openxmlformats.org/officeDocument/2006/relationships/hyperlink" Target="http://ivo.garant.ru/document/redirect/71620456/478" TargetMode="External"/><Relationship Id="rId437" Type="http://schemas.openxmlformats.org/officeDocument/2006/relationships/hyperlink" Target="http://ivo.garant.ru/document/redirect/71620456/449" TargetMode="External"/><Relationship Id="rId479" Type="http://schemas.openxmlformats.org/officeDocument/2006/relationships/hyperlink" Target="http://ivo.garant.ru/document/redirect/71620456/454" TargetMode="External"/><Relationship Id="rId36" Type="http://schemas.openxmlformats.org/officeDocument/2006/relationships/hyperlink" Target="http://ivo.garant.ru/document/redirect/990941/123" TargetMode="External"/><Relationship Id="rId283" Type="http://schemas.openxmlformats.org/officeDocument/2006/relationships/hyperlink" Target="http://ivo.garant.ru/document/redirect/71620456/457" TargetMode="External"/><Relationship Id="rId339" Type="http://schemas.openxmlformats.org/officeDocument/2006/relationships/hyperlink" Target="http://ivo.garant.ru/document/redirect/71620456/455" TargetMode="External"/><Relationship Id="rId490" Type="http://schemas.openxmlformats.org/officeDocument/2006/relationships/hyperlink" Target="http://ivo.garant.ru/document/redirect/71620456/45902" TargetMode="External"/><Relationship Id="rId504" Type="http://schemas.openxmlformats.org/officeDocument/2006/relationships/hyperlink" Target="http://ivo.garant.ru/document/redirect/71620456/473" TargetMode="External"/><Relationship Id="rId546" Type="http://schemas.openxmlformats.org/officeDocument/2006/relationships/hyperlink" Target="http://ivo.garant.ru/document/redirect/71620456/50218" TargetMode="External"/><Relationship Id="rId78" Type="http://schemas.openxmlformats.org/officeDocument/2006/relationships/hyperlink" Target="http://ivo.garant.ru/document/redirect/77680471/1028" TargetMode="External"/><Relationship Id="rId101" Type="http://schemas.openxmlformats.org/officeDocument/2006/relationships/hyperlink" Target="http://ivo.garant.ru/document/redirect/77680471/3000" TargetMode="External"/><Relationship Id="rId143" Type="http://schemas.openxmlformats.org/officeDocument/2006/relationships/hyperlink" Target="http://ivo.garant.ru/document/redirect/71620456/45917" TargetMode="External"/><Relationship Id="rId185" Type="http://schemas.openxmlformats.org/officeDocument/2006/relationships/hyperlink" Target="http://ivo.garant.ru/document/redirect/71620456/478" TargetMode="External"/><Relationship Id="rId350" Type="http://schemas.openxmlformats.org/officeDocument/2006/relationships/hyperlink" Target="http://ivo.garant.ru/document/redirect/71620456/45817" TargetMode="External"/><Relationship Id="rId406" Type="http://schemas.openxmlformats.org/officeDocument/2006/relationships/hyperlink" Target="http://ivo.garant.ru/document/redirect/71620456/45817" TargetMode="External"/><Relationship Id="rId588" Type="http://schemas.openxmlformats.org/officeDocument/2006/relationships/hyperlink" Target="http://ivo.garant.ru/document/redirect/71620456/515" TargetMode="External"/><Relationship Id="rId9" Type="http://schemas.openxmlformats.org/officeDocument/2006/relationships/hyperlink" Target="http://ivo.garant.ru/document/redirect/12127405/62" TargetMode="External"/><Relationship Id="rId210" Type="http://schemas.openxmlformats.org/officeDocument/2006/relationships/hyperlink" Target="http://ivo.garant.ru/document/redirect/71620456/455" TargetMode="External"/><Relationship Id="rId392" Type="http://schemas.openxmlformats.org/officeDocument/2006/relationships/hyperlink" Target="http://ivo.garant.ru/document/redirect/71620456/45917" TargetMode="External"/><Relationship Id="rId448" Type="http://schemas.openxmlformats.org/officeDocument/2006/relationships/hyperlink" Target="http://ivo.garant.ru/document/redirect/71620456/45804" TargetMode="External"/><Relationship Id="rId613" Type="http://schemas.openxmlformats.org/officeDocument/2006/relationships/hyperlink" Target="http://ivo.garant.ru/document/redirect/71721584/2324" TargetMode="External"/><Relationship Id="rId252" Type="http://schemas.openxmlformats.org/officeDocument/2006/relationships/hyperlink" Target="http://ivo.garant.ru/document/redirect/71620456/45815" TargetMode="External"/><Relationship Id="rId294" Type="http://schemas.openxmlformats.org/officeDocument/2006/relationships/hyperlink" Target="http://ivo.garant.ru/document/redirect/71620456/45915" TargetMode="External"/><Relationship Id="rId308" Type="http://schemas.openxmlformats.org/officeDocument/2006/relationships/hyperlink" Target="http://ivo.garant.ru/document/redirect/71620456/45815" TargetMode="External"/><Relationship Id="rId515" Type="http://schemas.openxmlformats.org/officeDocument/2006/relationships/hyperlink" Target="http://ivo.garant.ru/document/redirect/71620456/50208" TargetMode="External"/><Relationship Id="rId47" Type="http://schemas.openxmlformats.org/officeDocument/2006/relationships/hyperlink" Target="http://ivo.garant.ru/document/redirect/71721584/233" TargetMode="External"/><Relationship Id="rId89" Type="http://schemas.openxmlformats.org/officeDocument/2006/relationships/hyperlink" Target="http://ivo.garant.ru/document/redirect/185716/11" TargetMode="External"/><Relationship Id="rId112" Type="http://schemas.openxmlformats.org/officeDocument/2006/relationships/hyperlink" Target="http://ivo.garant.ru/document/redirect/71620456/47427" TargetMode="External"/><Relationship Id="rId154" Type="http://schemas.openxmlformats.org/officeDocument/2006/relationships/hyperlink" Target="http://ivo.garant.ru/document/redirect/71620456/455" TargetMode="External"/><Relationship Id="rId361" Type="http://schemas.openxmlformats.org/officeDocument/2006/relationships/hyperlink" Target="http://ivo.garant.ru/document/redirect/71620456/47427" TargetMode="External"/><Relationship Id="rId557" Type="http://schemas.openxmlformats.org/officeDocument/2006/relationships/hyperlink" Target="http://ivo.garant.ru/document/redirect/71620456/451" TargetMode="External"/><Relationship Id="rId599" Type="http://schemas.openxmlformats.org/officeDocument/2006/relationships/hyperlink" Target="http://ivo.garant.ru/document/redirect/71620456/50220" TargetMode="External"/><Relationship Id="rId196" Type="http://schemas.openxmlformats.org/officeDocument/2006/relationships/hyperlink" Target="http://ivo.garant.ru/document/redirect/71620456/45815" TargetMode="External"/><Relationship Id="rId417" Type="http://schemas.openxmlformats.org/officeDocument/2006/relationships/hyperlink" Target="http://ivo.garant.ru/document/redirect/71620456/47427" TargetMode="External"/><Relationship Id="rId459" Type="http://schemas.openxmlformats.org/officeDocument/2006/relationships/hyperlink" Target="http://ivo.garant.ru/document/redirect/71620456/465" TargetMode="External"/><Relationship Id="rId624" Type="http://schemas.openxmlformats.org/officeDocument/2006/relationships/hyperlink" Target="http://ivo.garant.ru/document/redirect/71620456/50121" TargetMode="External"/><Relationship Id="rId16" Type="http://schemas.openxmlformats.org/officeDocument/2006/relationships/hyperlink" Target="http://ivo.garant.ru/document/redirect/72649192/103" TargetMode="External"/><Relationship Id="rId221" Type="http://schemas.openxmlformats.org/officeDocument/2006/relationships/hyperlink" Target="http://ivo.garant.ru/document/redirect/71620456/45817" TargetMode="External"/><Relationship Id="rId263" Type="http://schemas.openxmlformats.org/officeDocument/2006/relationships/hyperlink" Target="http://ivo.garant.ru/document/redirect/71620456/45917" TargetMode="External"/><Relationship Id="rId319" Type="http://schemas.openxmlformats.org/officeDocument/2006/relationships/hyperlink" Target="http://ivo.garant.ru/document/redirect/71620456/457" TargetMode="External"/><Relationship Id="rId470" Type="http://schemas.openxmlformats.org/officeDocument/2006/relationships/hyperlink" Target="http://ivo.garant.ru/document/redirect/71620456/445" TargetMode="External"/><Relationship Id="rId526" Type="http://schemas.openxmlformats.org/officeDocument/2006/relationships/hyperlink" Target="http://ivo.garant.ru/document/redirect/71620456/50120" TargetMode="External"/><Relationship Id="rId58" Type="http://schemas.openxmlformats.org/officeDocument/2006/relationships/hyperlink" Target="http://ivo.garant.ru/document/redirect/70544866/6110" TargetMode="External"/><Relationship Id="rId123" Type="http://schemas.openxmlformats.org/officeDocument/2006/relationships/hyperlink" Target="http://ivo.garant.ru/document/redirect/71620456/457" TargetMode="External"/><Relationship Id="rId330" Type="http://schemas.openxmlformats.org/officeDocument/2006/relationships/hyperlink" Target="http://ivo.garant.ru/document/redirect/71620456/47427" TargetMode="External"/><Relationship Id="rId568" Type="http://schemas.openxmlformats.org/officeDocument/2006/relationships/hyperlink" Target="http://ivo.garant.ru/document/redirect/71620456/45817" TargetMode="External"/><Relationship Id="rId165" Type="http://schemas.openxmlformats.org/officeDocument/2006/relationships/hyperlink" Target="http://ivo.garant.ru/document/redirect/71620456/45817" TargetMode="External"/><Relationship Id="rId372" Type="http://schemas.openxmlformats.org/officeDocument/2006/relationships/hyperlink" Target="http://ivo.garant.ru/document/redirect/71620456/457" TargetMode="External"/><Relationship Id="rId428" Type="http://schemas.openxmlformats.org/officeDocument/2006/relationships/hyperlink" Target="http://ivo.garant.ru/document/redirect/71620456/45817" TargetMode="External"/><Relationship Id="rId635" Type="http://schemas.openxmlformats.org/officeDocument/2006/relationships/hyperlink" Target="http://ivo.garant.ru/document/redirect/77680471/9008" TargetMode="External"/><Relationship Id="rId232" Type="http://schemas.openxmlformats.org/officeDocument/2006/relationships/hyperlink" Target="http://ivo.garant.ru/document/redirect/71620456/47427" TargetMode="External"/><Relationship Id="rId274" Type="http://schemas.openxmlformats.org/officeDocument/2006/relationships/hyperlink" Target="http://ivo.garant.ru/document/redirect/71620456/455" TargetMode="External"/><Relationship Id="rId481" Type="http://schemas.openxmlformats.org/officeDocument/2006/relationships/hyperlink" Target="http://ivo.garant.ru/document/redirect/71620456/458" TargetMode="External"/><Relationship Id="rId27" Type="http://schemas.openxmlformats.org/officeDocument/2006/relationships/hyperlink" Target="http://ivo.garant.ru/document/redirect/12138267/0" TargetMode="External"/><Relationship Id="rId69" Type="http://schemas.openxmlformats.org/officeDocument/2006/relationships/hyperlink" Target="http://ivo.garant.ru/document/redirect/77680471/1025" TargetMode="External"/><Relationship Id="rId134" Type="http://schemas.openxmlformats.org/officeDocument/2006/relationships/hyperlink" Target="http://ivo.garant.ru/document/redirect/71620456/45915" TargetMode="External"/><Relationship Id="rId537" Type="http://schemas.openxmlformats.org/officeDocument/2006/relationships/hyperlink" Target="http://ivo.garant.ru/document/redirect/71620456/45902" TargetMode="External"/><Relationship Id="rId579" Type="http://schemas.openxmlformats.org/officeDocument/2006/relationships/hyperlink" Target="http://ivo.garant.ru/document/redirect/71620456/467" TargetMode="External"/><Relationship Id="rId80" Type="http://schemas.openxmlformats.org/officeDocument/2006/relationships/hyperlink" Target="http://ivo.garant.ru/document/redirect/72074044/3932" TargetMode="External"/><Relationship Id="rId176" Type="http://schemas.openxmlformats.org/officeDocument/2006/relationships/hyperlink" Target="http://ivo.garant.ru/document/redirect/71620456/47427" TargetMode="External"/><Relationship Id="rId341" Type="http://schemas.openxmlformats.org/officeDocument/2006/relationships/hyperlink" Target="http://ivo.garant.ru/document/redirect/71620456/45815" TargetMode="External"/><Relationship Id="rId383" Type="http://schemas.openxmlformats.org/officeDocument/2006/relationships/hyperlink" Target="http://ivo.garant.ru/document/redirect/71620456/45915" TargetMode="External"/><Relationship Id="rId439" Type="http://schemas.openxmlformats.org/officeDocument/2006/relationships/hyperlink" Target="http://ivo.garant.ru/document/redirect/71620456/451" TargetMode="External"/><Relationship Id="rId590" Type="http://schemas.openxmlformats.org/officeDocument/2006/relationships/hyperlink" Target="http://ivo.garant.ru/document/redirect/71620456/50107" TargetMode="External"/><Relationship Id="rId604" Type="http://schemas.openxmlformats.org/officeDocument/2006/relationships/hyperlink" Target="http://ivo.garant.ru/document/redirect/71620456/50118" TargetMode="External"/><Relationship Id="rId201" Type="http://schemas.openxmlformats.org/officeDocument/2006/relationships/hyperlink" Target="http://ivo.garant.ru/document/redirect/71620456/478" TargetMode="External"/><Relationship Id="rId243" Type="http://schemas.openxmlformats.org/officeDocument/2006/relationships/hyperlink" Target="http://ivo.garant.ru/document/redirect/71620456/457" TargetMode="External"/><Relationship Id="rId285" Type="http://schemas.openxmlformats.org/officeDocument/2006/relationships/hyperlink" Target="http://ivo.garant.ru/document/redirect/71620456/45817" TargetMode="External"/><Relationship Id="rId450" Type="http://schemas.openxmlformats.org/officeDocument/2006/relationships/hyperlink" Target="http://ivo.garant.ru/document/redirect/71620456/45817" TargetMode="External"/><Relationship Id="rId506" Type="http://schemas.openxmlformats.org/officeDocument/2006/relationships/hyperlink" Target="http://ivo.garant.ru/document/redirect/71620456/478" TargetMode="External"/><Relationship Id="rId38" Type="http://schemas.openxmlformats.org/officeDocument/2006/relationships/hyperlink" Target="http://ivo.garant.ru/document/redirect/71721584/211" TargetMode="External"/><Relationship Id="rId103" Type="http://schemas.openxmlformats.org/officeDocument/2006/relationships/footer" Target="footer2.xml"/><Relationship Id="rId310" Type="http://schemas.openxmlformats.org/officeDocument/2006/relationships/hyperlink" Target="http://ivo.garant.ru/document/redirect/71620456/45915" TargetMode="External"/><Relationship Id="rId492" Type="http://schemas.openxmlformats.org/officeDocument/2006/relationships/hyperlink" Target="http://ivo.garant.ru/document/redirect/71620456/45904" TargetMode="External"/><Relationship Id="rId548" Type="http://schemas.openxmlformats.org/officeDocument/2006/relationships/hyperlink" Target="http://ivo.garant.ru/document/redirect/71620456/50220" TargetMode="External"/><Relationship Id="rId70" Type="http://schemas.openxmlformats.org/officeDocument/2006/relationships/hyperlink" Target="http://ivo.garant.ru/document/redirect/72649192/184" TargetMode="External"/><Relationship Id="rId91" Type="http://schemas.openxmlformats.org/officeDocument/2006/relationships/hyperlink" Target="http://ivo.garant.ru/document/redirect/72649192/1812" TargetMode="External"/><Relationship Id="rId145" Type="http://schemas.openxmlformats.org/officeDocument/2006/relationships/hyperlink" Target="http://ivo.garant.ru/document/redirect/71620456/478" TargetMode="External"/><Relationship Id="rId166" Type="http://schemas.openxmlformats.org/officeDocument/2006/relationships/hyperlink" Target="http://ivo.garant.ru/document/redirect/71620456/45915" TargetMode="External"/><Relationship Id="rId187" Type="http://schemas.openxmlformats.org/officeDocument/2006/relationships/hyperlink" Target="http://ivo.garant.ru/document/redirect/71620456/457" TargetMode="External"/><Relationship Id="rId331" Type="http://schemas.openxmlformats.org/officeDocument/2006/relationships/hyperlink" Target="http://ivo.garant.ru/document/redirect/71620456/47801" TargetMode="External"/><Relationship Id="rId352" Type="http://schemas.openxmlformats.org/officeDocument/2006/relationships/hyperlink" Target="http://ivo.garant.ru/document/redirect/71620456/45917" TargetMode="External"/><Relationship Id="rId373" Type="http://schemas.openxmlformats.org/officeDocument/2006/relationships/hyperlink" Target="http://ivo.garant.ru/document/redirect/71620456/45817" TargetMode="External"/><Relationship Id="rId394" Type="http://schemas.openxmlformats.org/officeDocument/2006/relationships/hyperlink" Target="http://ivo.garant.ru/document/redirect/71620456/478" TargetMode="External"/><Relationship Id="rId408" Type="http://schemas.openxmlformats.org/officeDocument/2006/relationships/hyperlink" Target="http://ivo.garant.ru/document/redirect/71620456/45917" TargetMode="External"/><Relationship Id="rId429" Type="http://schemas.openxmlformats.org/officeDocument/2006/relationships/hyperlink" Target="http://ivo.garant.ru/document/redirect/71620456/45915" TargetMode="External"/><Relationship Id="rId580" Type="http://schemas.openxmlformats.org/officeDocument/2006/relationships/hyperlink" Target="http://ivo.garant.ru/document/redirect/71620456/468" TargetMode="External"/><Relationship Id="rId615" Type="http://schemas.openxmlformats.org/officeDocument/2006/relationships/hyperlink" Target="http://ivo.garant.ru/document/redirect/71620456/459" TargetMode="External"/><Relationship Id="rId636" Type="http://schemas.openxmlformats.org/officeDocument/2006/relationships/hyperlink" Target="http://ivo.garant.ru/document/redirect/72649192/11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1620456/45815" TargetMode="External"/><Relationship Id="rId233" Type="http://schemas.openxmlformats.org/officeDocument/2006/relationships/hyperlink" Target="http://ivo.garant.ru/document/redirect/71620456/478" TargetMode="External"/><Relationship Id="rId254" Type="http://schemas.openxmlformats.org/officeDocument/2006/relationships/hyperlink" Target="http://ivo.garant.ru/document/redirect/71620456/45915" TargetMode="External"/><Relationship Id="rId440" Type="http://schemas.openxmlformats.org/officeDocument/2006/relationships/hyperlink" Target="http://ivo.garant.ru/document/redirect/71620456/452" TargetMode="External"/><Relationship Id="rId28" Type="http://schemas.openxmlformats.org/officeDocument/2006/relationships/hyperlink" Target="http://ivo.garant.ru/document/redirect/72649192/14" TargetMode="External"/><Relationship Id="rId49" Type="http://schemas.openxmlformats.org/officeDocument/2006/relationships/hyperlink" Target="http://ivo.garant.ru/document/redirect/71721584/21" TargetMode="External"/><Relationship Id="rId114" Type="http://schemas.openxmlformats.org/officeDocument/2006/relationships/hyperlink" Target="http://ivo.garant.ru/document/redirect/71620456/455" TargetMode="External"/><Relationship Id="rId275" Type="http://schemas.openxmlformats.org/officeDocument/2006/relationships/hyperlink" Target="http://ivo.garant.ru/document/redirect/71620456/457" TargetMode="External"/><Relationship Id="rId296" Type="http://schemas.openxmlformats.org/officeDocument/2006/relationships/hyperlink" Target="http://ivo.garant.ru/document/redirect/71620456/47427" TargetMode="External"/><Relationship Id="rId300" Type="http://schemas.openxmlformats.org/officeDocument/2006/relationships/hyperlink" Target="http://ivo.garant.ru/document/redirect/71620456/45815" TargetMode="External"/><Relationship Id="rId461" Type="http://schemas.openxmlformats.org/officeDocument/2006/relationships/hyperlink" Target="http://ivo.garant.ru/document/redirect/71620456/467" TargetMode="External"/><Relationship Id="rId482" Type="http://schemas.openxmlformats.org/officeDocument/2006/relationships/hyperlink" Target="http://ivo.garant.ru/document/redirect/71620456/45801" TargetMode="External"/><Relationship Id="rId517" Type="http://schemas.openxmlformats.org/officeDocument/2006/relationships/hyperlink" Target="http://ivo.garant.ru/document/redirect/71620456/50218" TargetMode="External"/><Relationship Id="rId538" Type="http://schemas.openxmlformats.org/officeDocument/2006/relationships/hyperlink" Target="http://ivo.garant.ru/document/redirect/71620456/45903" TargetMode="External"/><Relationship Id="rId559" Type="http://schemas.openxmlformats.org/officeDocument/2006/relationships/hyperlink" Target="http://ivo.garant.ru/document/redirect/71620456/453" TargetMode="External"/><Relationship Id="rId60" Type="http://schemas.openxmlformats.org/officeDocument/2006/relationships/hyperlink" Target="http://ivo.garant.ru/document/redirect/77680471/1021" TargetMode="External"/><Relationship Id="rId81" Type="http://schemas.openxmlformats.org/officeDocument/2006/relationships/hyperlink" Target="http://ivo.garant.ru/document/redirect/72074044/0" TargetMode="External"/><Relationship Id="rId135" Type="http://schemas.openxmlformats.org/officeDocument/2006/relationships/hyperlink" Target="http://ivo.garant.ru/document/redirect/71620456/45917" TargetMode="External"/><Relationship Id="rId156" Type="http://schemas.openxmlformats.org/officeDocument/2006/relationships/hyperlink" Target="http://ivo.garant.ru/document/redirect/71620456/45815" TargetMode="External"/><Relationship Id="rId177" Type="http://schemas.openxmlformats.org/officeDocument/2006/relationships/hyperlink" Target="http://ivo.garant.ru/document/redirect/71620456/478" TargetMode="External"/><Relationship Id="rId198" Type="http://schemas.openxmlformats.org/officeDocument/2006/relationships/hyperlink" Target="http://ivo.garant.ru/document/redirect/71620456/45915" TargetMode="External"/><Relationship Id="rId321" Type="http://schemas.openxmlformats.org/officeDocument/2006/relationships/hyperlink" Target="http://ivo.garant.ru/document/redirect/71620456/45817" TargetMode="External"/><Relationship Id="rId342" Type="http://schemas.openxmlformats.org/officeDocument/2006/relationships/hyperlink" Target="http://ivo.garant.ru/document/redirect/71620456/45817" TargetMode="External"/><Relationship Id="rId363" Type="http://schemas.openxmlformats.org/officeDocument/2006/relationships/hyperlink" Target="http://ivo.garant.ru/document/redirect/71620456/455" TargetMode="External"/><Relationship Id="rId384" Type="http://schemas.openxmlformats.org/officeDocument/2006/relationships/hyperlink" Target="http://ivo.garant.ru/document/redirect/71620456/45917" TargetMode="External"/><Relationship Id="rId419" Type="http://schemas.openxmlformats.org/officeDocument/2006/relationships/hyperlink" Target="http://ivo.garant.ru/document/redirect/71620456/455" TargetMode="External"/><Relationship Id="rId570" Type="http://schemas.openxmlformats.org/officeDocument/2006/relationships/hyperlink" Target="http://ivo.garant.ru/document/redirect/71620456/45901" TargetMode="External"/><Relationship Id="rId591" Type="http://schemas.openxmlformats.org/officeDocument/2006/relationships/hyperlink" Target="http://ivo.garant.ru/document/redirect/71620456/50110" TargetMode="External"/><Relationship Id="rId605" Type="http://schemas.openxmlformats.org/officeDocument/2006/relationships/hyperlink" Target="http://ivo.garant.ru/document/redirect/71620456/50121" TargetMode="External"/><Relationship Id="rId626" Type="http://schemas.openxmlformats.org/officeDocument/2006/relationships/hyperlink" Target="http://ivo.garant.ru/document/redirect/71620456/50218" TargetMode="External"/><Relationship Id="rId202" Type="http://schemas.openxmlformats.org/officeDocument/2006/relationships/hyperlink" Target="http://ivo.garant.ru/document/redirect/71620456/455" TargetMode="External"/><Relationship Id="rId223" Type="http://schemas.openxmlformats.org/officeDocument/2006/relationships/hyperlink" Target="http://ivo.garant.ru/document/redirect/71620456/45917" TargetMode="External"/><Relationship Id="rId244" Type="http://schemas.openxmlformats.org/officeDocument/2006/relationships/hyperlink" Target="http://ivo.garant.ru/document/redirect/71620456/45815" TargetMode="External"/><Relationship Id="rId430" Type="http://schemas.openxmlformats.org/officeDocument/2006/relationships/hyperlink" Target="http://ivo.garant.ru/document/redirect/71620456/45917" TargetMode="External"/><Relationship Id="rId18" Type="http://schemas.openxmlformats.org/officeDocument/2006/relationships/hyperlink" Target="http://ivo.garant.ru/document/redirect/72649192/12" TargetMode="External"/><Relationship Id="rId39" Type="http://schemas.openxmlformats.org/officeDocument/2006/relationships/hyperlink" Target="http://ivo.garant.ru/document/redirect/72649192/16" TargetMode="External"/><Relationship Id="rId265" Type="http://schemas.openxmlformats.org/officeDocument/2006/relationships/hyperlink" Target="http://ivo.garant.ru/document/redirect/71620456/47801" TargetMode="External"/><Relationship Id="rId286" Type="http://schemas.openxmlformats.org/officeDocument/2006/relationships/hyperlink" Target="http://ivo.garant.ru/document/redirect/71620456/45915" TargetMode="External"/><Relationship Id="rId451" Type="http://schemas.openxmlformats.org/officeDocument/2006/relationships/hyperlink" Target="http://ivo.garant.ru/document/redirect/71620456/459" TargetMode="External"/><Relationship Id="rId472" Type="http://schemas.openxmlformats.org/officeDocument/2006/relationships/hyperlink" Target="http://ivo.garant.ru/document/redirect/71620456/447" TargetMode="External"/><Relationship Id="rId493" Type="http://schemas.openxmlformats.org/officeDocument/2006/relationships/hyperlink" Target="http://ivo.garant.ru/document/redirect/71620456/45915" TargetMode="External"/><Relationship Id="rId507" Type="http://schemas.openxmlformats.org/officeDocument/2006/relationships/hyperlink" Target="http://ivo.garant.ru/document/redirect/990941/1037" TargetMode="External"/><Relationship Id="rId528" Type="http://schemas.openxmlformats.org/officeDocument/2006/relationships/hyperlink" Target="http://ivo.garant.ru/document/redirect/71620456/50218" TargetMode="External"/><Relationship Id="rId549" Type="http://schemas.openxmlformats.org/officeDocument/2006/relationships/hyperlink" Target="http://ivo.garant.ru/document/redirect/77660767/50318" TargetMode="External"/><Relationship Id="rId50" Type="http://schemas.openxmlformats.org/officeDocument/2006/relationships/hyperlink" Target="http://ivo.garant.ru/document/redirect/71721584/23" TargetMode="External"/><Relationship Id="rId104" Type="http://schemas.openxmlformats.org/officeDocument/2006/relationships/hyperlink" Target="http://ivo.garant.ru/document/redirect/72649192/19" TargetMode="External"/><Relationship Id="rId125" Type="http://schemas.openxmlformats.org/officeDocument/2006/relationships/hyperlink" Target="http://ivo.garant.ru/document/redirect/71620456/45817" TargetMode="External"/><Relationship Id="rId146" Type="http://schemas.openxmlformats.org/officeDocument/2006/relationships/hyperlink" Target="http://ivo.garant.ru/document/redirect/71620456/455" TargetMode="External"/><Relationship Id="rId167" Type="http://schemas.openxmlformats.org/officeDocument/2006/relationships/hyperlink" Target="http://ivo.garant.ru/document/redirect/71620456/45917" TargetMode="External"/><Relationship Id="rId188" Type="http://schemas.openxmlformats.org/officeDocument/2006/relationships/hyperlink" Target="http://ivo.garant.ru/document/redirect/71620456/45815" TargetMode="External"/><Relationship Id="rId311" Type="http://schemas.openxmlformats.org/officeDocument/2006/relationships/hyperlink" Target="http://ivo.garant.ru/document/redirect/71620456/45917" TargetMode="External"/><Relationship Id="rId332" Type="http://schemas.openxmlformats.org/officeDocument/2006/relationships/hyperlink" Target="http://ivo.garant.ru/document/redirect/71620456/455" TargetMode="External"/><Relationship Id="rId353" Type="http://schemas.openxmlformats.org/officeDocument/2006/relationships/hyperlink" Target="http://ivo.garant.ru/document/redirect/71620456/47427" TargetMode="External"/><Relationship Id="rId374" Type="http://schemas.openxmlformats.org/officeDocument/2006/relationships/hyperlink" Target="http://ivo.garant.ru/document/redirect/71620456/45817" TargetMode="External"/><Relationship Id="rId395" Type="http://schemas.openxmlformats.org/officeDocument/2006/relationships/hyperlink" Target="http://ivo.garant.ru/document/redirect/71620456/455" TargetMode="External"/><Relationship Id="rId409" Type="http://schemas.openxmlformats.org/officeDocument/2006/relationships/hyperlink" Target="http://ivo.garant.ru/document/redirect/71620456/47427" TargetMode="External"/><Relationship Id="rId560" Type="http://schemas.openxmlformats.org/officeDocument/2006/relationships/hyperlink" Target="http://ivo.garant.ru/document/redirect/71620456/454" TargetMode="External"/><Relationship Id="rId581" Type="http://schemas.openxmlformats.org/officeDocument/2006/relationships/hyperlink" Target="http://ivo.garant.ru/document/redirect/71620456/469" TargetMode="External"/><Relationship Id="rId71" Type="http://schemas.openxmlformats.org/officeDocument/2006/relationships/hyperlink" Target="http://ivo.garant.ru/document/redirect/77680471/1026" TargetMode="External"/><Relationship Id="rId92" Type="http://schemas.openxmlformats.org/officeDocument/2006/relationships/hyperlink" Target="http://ivo.garant.ru/document/redirect/77680471/1037" TargetMode="External"/><Relationship Id="rId213" Type="http://schemas.openxmlformats.org/officeDocument/2006/relationships/hyperlink" Target="http://ivo.garant.ru/document/redirect/71620456/45817" TargetMode="External"/><Relationship Id="rId234" Type="http://schemas.openxmlformats.org/officeDocument/2006/relationships/hyperlink" Target="http://ivo.garant.ru/document/redirect/71620456/455" TargetMode="External"/><Relationship Id="rId420" Type="http://schemas.openxmlformats.org/officeDocument/2006/relationships/hyperlink" Target="http://ivo.garant.ru/document/redirect/71620456/457" TargetMode="External"/><Relationship Id="rId616" Type="http://schemas.openxmlformats.org/officeDocument/2006/relationships/hyperlink" Target="http://ivo.garant.ru/document/redirect/71620456/45901" TargetMode="External"/><Relationship Id="rId637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80471/6" TargetMode="External"/><Relationship Id="rId255" Type="http://schemas.openxmlformats.org/officeDocument/2006/relationships/hyperlink" Target="http://ivo.garant.ru/document/redirect/71620456/45917" TargetMode="External"/><Relationship Id="rId276" Type="http://schemas.openxmlformats.org/officeDocument/2006/relationships/hyperlink" Target="http://ivo.garant.ru/document/redirect/71620456/45815" TargetMode="External"/><Relationship Id="rId297" Type="http://schemas.openxmlformats.org/officeDocument/2006/relationships/hyperlink" Target="http://ivo.garant.ru/document/redirect/71620456/47801" TargetMode="External"/><Relationship Id="rId441" Type="http://schemas.openxmlformats.org/officeDocument/2006/relationships/hyperlink" Target="http://ivo.garant.ru/document/redirect/71620456/453" TargetMode="External"/><Relationship Id="rId462" Type="http://schemas.openxmlformats.org/officeDocument/2006/relationships/hyperlink" Target="http://ivo.garant.ru/document/redirect/71620456/468" TargetMode="External"/><Relationship Id="rId483" Type="http://schemas.openxmlformats.org/officeDocument/2006/relationships/hyperlink" Target="http://ivo.garant.ru/document/redirect/71620456/45802" TargetMode="External"/><Relationship Id="rId518" Type="http://schemas.openxmlformats.org/officeDocument/2006/relationships/hyperlink" Target="http://ivo.garant.ru/document/redirect/71620456/50221" TargetMode="External"/><Relationship Id="rId539" Type="http://schemas.openxmlformats.org/officeDocument/2006/relationships/hyperlink" Target="http://ivo.garant.ru/document/redirect/71620456/45904" TargetMode="External"/><Relationship Id="rId40" Type="http://schemas.openxmlformats.org/officeDocument/2006/relationships/hyperlink" Target="http://ivo.garant.ru/document/redirect/77680471/11" TargetMode="External"/><Relationship Id="rId115" Type="http://schemas.openxmlformats.org/officeDocument/2006/relationships/hyperlink" Target="http://ivo.garant.ru/document/redirect/71620456/457" TargetMode="External"/><Relationship Id="rId136" Type="http://schemas.openxmlformats.org/officeDocument/2006/relationships/hyperlink" Target="http://ivo.garant.ru/document/redirect/71620456/47427" TargetMode="External"/><Relationship Id="rId157" Type="http://schemas.openxmlformats.org/officeDocument/2006/relationships/hyperlink" Target="http://ivo.garant.ru/document/redirect/71620456/45817" TargetMode="External"/><Relationship Id="rId178" Type="http://schemas.openxmlformats.org/officeDocument/2006/relationships/hyperlink" Target="http://ivo.garant.ru/document/redirect/71620456/455" TargetMode="External"/><Relationship Id="rId301" Type="http://schemas.openxmlformats.org/officeDocument/2006/relationships/hyperlink" Target="http://ivo.garant.ru/document/redirect/71620456/45817" TargetMode="External"/><Relationship Id="rId322" Type="http://schemas.openxmlformats.org/officeDocument/2006/relationships/hyperlink" Target="http://ivo.garant.ru/document/redirect/71620456/45915" TargetMode="External"/><Relationship Id="rId343" Type="http://schemas.openxmlformats.org/officeDocument/2006/relationships/hyperlink" Target="http://ivo.garant.ru/document/redirect/71620456/45915" TargetMode="External"/><Relationship Id="rId364" Type="http://schemas.openxmlformats.org/officeDocument/2006/relationships/hyperlink" Target="http://ivo.garant.ru/document/redirect/71620456/457" TargetMode="External"/><Relationship Id="rId550" Type="http://schemas.openxmlformats.org/officeDocument/2006/relationships/hyperlink" Target="http://ivo.garant.ru/document/redirect/71721584/8129" TargetMode="External"/><Relationship Id="rId61" Type="http://schemas.openxmlformats.org/officeDocument/2006/relationships/hyperlink" Target="http://ivo.garant.ru/document/redirect/12138288/4015" TargetMode="External"/><Relationship Id="rId82" Type="http://schemas.openxmlformats.org/officeDocument/2006/relationships/hyperlink" Target="http://ivo.garant.ru/document/redirect/72649192/189" TargetMode="External"/><Relationship Id="rId199" Type="http://schemas.openxmlformats.org/officeDocument/2006/relationships/hyperlink" Target="http://ivo.garant.ru/document/redirect/71620456/45917" TargetMode="External"/><Relationship Id="rId203" Type="http://schemas.openxmlformats.org/officeDocument/2006/relationships/hyperlink" Target="http://ivo.garant.ru/document/redirect/71620456/457" TargetMode="External"/><Relationship Id="rId385" Type="http://schemas.openxmlformats.org/officeDocument/2006/relationships/hyperlink" Target="http://ivo.garant.ru/document/redirect/71620456/47427" TargetMode="External"/><Relationship Id="rId571" Type="http://schemas.openxmlformats.org/officeDocument/2006/relationships/hyperlink" Target="http://ivo.garant.ru/document/redirect/71620456/45902" TargetMode="External"/><Relationship Id="rId592" Type="http://schemas.openxmlformats.org/officeDocument/2006/relationships/hyperlink" Target="http://ivo.garant.ru/document/redirect/71620456/50118" TargetMode="External"/><Relationship Id="rId606" Type="http://schemas.openxmlformats.org/officeDocument/2006/relationships/hyperlink" Target="http://ivo.garant.ru/document/redirect/71620456/50120" TargetMode="External"/><Relationship Id="rId627" Type="http://schemas.openxmlformats.org/officeDocument/2006/relationships/hyperlink" Target="http://ivo.garant.ru/document/redirect/71620456/50221" TargetMode="External"/><Relationship Id="rId19" Type="http://schemas.openxmlformats.org/officeDocument/2006/relationships/hyperlink" Target="http://ivo.garant.ru/document/redirect/77680471/3" TargetMode="External"/><Relationship Id="rId224" Type="http://schemas.openxmlformats.org/officeDocument/2006/relationships/hyperlink" Target="http://ivo.garant.ru/document/redirect/71620456/47427" TargetMode="External"/><Relationship Id="rId245" Type="http://schemas.openxmlformats.org/officeDocument/2006/relationships/hyperlink" Target="http://ivo.garant.ru/document/redirect/71620456/45817" TargetMode="External"/><Relationship Id="rId266" Type="http://schemas.openxmlformats.org/officeDocument/2006/relationships/hyperlink" Target="http://ivo.garant.ru/document/redirect/71620456/455" TargetMode="External"/><Relationship Id="rId287" Type="http://schemas.openxmlformats.org/officeDocument/2006/relationships/hyperlink" Target="http://ivo.garant.ru/document/redirect/71620456/45917" TargetMode="External"/><Relationship Id="rId410" Type="http://schemas.openxmlformats.org/officeDocument/2006/relationships/hyperlink" Target="http://ivo.garant.ru/document/redirect/71620456/478" TargetMode="External"/><Relationship Id="rId431" Type="http://schemas.openxmlformats.org/officeDocument/2006/relationships/hyperlink" Target="http://ivo.garant.ru/document/redirect/71620456/47427" TargetMode="External"/><Relationship Id="rId452" Type="http://schemas.openxmlformats.org/officeDocument/2006/relationships/hyperlink" Target="http://ivo.garant.ru/document/redirect/71620456/45901" TargetMode="External"/><Relationship Id="rId473" Type="http://schemas.openxmlformats.org/officeDocument/2006/relationships/hyperlink" Target="http://ivo.garant.ru/document/redirect/71620456/448" TargetMode="External"/><Relationship Id="rId494" Type="http://schemas.openxmlformats.org/officeDocument/2006/relationships/hyperlink" Target="http://ivo.garant.ru/document/redirect/71620456/45917" TargetMode="External"/><Relationship Id="rId508" Type="http://schemas.openxmlformats.org/officeDocument/2006/relationships/hyperlink" Target="http://ivo.garant.ru/document/redirect/71620456/515" TargetMode="External"/><Relationship Id="rId529" Type="http://schemas.openxmlformats.org/officeDocument/2006/relationships/hyperlink" Target="http://ivo.garant.ru/document/redirect/71620456/50221" TargetMode="External"/><Relationship Id="rId30" Type="http://schemas.openxmlformats.org/officeDocument/2006/relationships/hyperlink" Target="http://ivo.garant.ru/document/redirect/12141176/0" TargetMode="External"/><Relationship Id="rId105" Type="http://schemas.openxmlformats.org/officeDocument/2006/relationships/hyperlink" Target="http://ivo.garant.ru/document/redirect/77680471/8000" TargetMode="External"/><Relationship Id="rId126" Type="http://schemas.openxmlformats.org/officeDocument/2006/relationships/hyperlink" Target="http://ivo.garant.ru/document/redirect/71620456/45915" TargetMode="External"/><Relationship Id="rId147" Type="http://schemas.openxmlformats.org/officeDocument/2006/relationships/hyperlink" Target="http://ivo.garant.ru/document/redirect/71620456/457" TargetMode="External"/><Relationship Id="rId168" Type="http://schemas.openxmlformats.org/officeDocument/2006/relationships/hyperlink" Target="http://ivo.garant.ru/document/redirect/71620456/47427" TargetMode="External"/><Relationship Id="rId312" Type="http://schemas.openxmlformats.org/officeDocument/2006/relationships/hyperlink" Target="http://ivo.garant.ru/document/redirect/71620456/47427" TargetMode="External"/><Relationship Id="rId333" Type="http://schemas.openxmlformats.org/officeDocument/2006/relationships/hyperlink" Target="http://ivo.garant.ru/document/redirect/71620456/457" TargetMode="External"/><Relationship Id="rId354" Type="http://schemas.openxmlformats.org/officeDocument/2006/relationships/hyperlink" Target="http://ivo.garant.ru/document/redirect/71620456/478" TargetMode="External"/><Relationship Id="rId540" Type="http://schemas.openxmlformats.org/officeDocument/2006/relationships/hyperlink" Target="http://ivo.garant.ru/document/redirect/71620456/45915" TargetMode="External"/><Relationship Id="rId51" Type="http://schemas.openxmlformats.org/officeDocument/2006/relationships/hyperlink" Target="http://ivo.garant.ru/document/redirect/71203444/0" TargetMode="External"/><Relationship Id="rId72" Type="http://schemas.openxmlformats.org/officeDocument/2006/relationships/image" Target="media/image1.emf"/><Relationship Id="rId93" Type="http://schemas.openxmlformats.org/officeDocument/2006/relationships/hyperlink" Target="http://ivo.garant.ru/document/redirect/990941/319" TargetMode="External"/><Relationship Id="rId189" Type="http://schemas.openxmlformats.org/officeDocument/2006/relationships/hyperlink" Target="http://ivo.garant.ru/document/redirect/71620456/45817" TargetMode="External"/><Relationship Id="rId375" Type="http://schemas.openxmlformats.org/officeDocument/2006/relationships/hyperlink" Target="http://ivo.garant.ru/document/redirect/71620456/45915" TargetMode="External"/><Relationship Id="rId396" Type="http://schemas.openxmlformats.org/officeDocument/2006/relationships/hyperlink" Target="http://ivo.garant.ru/document/redirect/71620456/457" TargetMode="External"/><Relationship Id="rId561" Type="http://schemas.openxmlformats.org/officeDocument/2006/relationships/hyperlink" Target="http://ivo.garant.ru/document/redirect/71620456/456" TargetMode="External"/><Relationship Id="rId582" Type="http://schemas.openxmlformats.org/officeDocument/2006/relationships/hyperlink" Target="http://ivo.garant.ru/document/redirect/71620456/470" TargetMode="External"/><Relationship Id="rId617" Type="http://schemas.openxmlformats.org/officeDocument/2006/relationships/hyperlink" Target="http://ivo.garant.ru/document/redirect/71620456/45902" TargetMode="External"/><Relationship Id="rId638" Type="http://schemas.openxmlformats.org/officeDocument/2006/relationships/footer" Target="footer3.xm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1620456/45915" TargetMode="External"/><Relationship Id="rId235" Type="http://schemas.openxmlformats.org/officeDocument/2006/relationships/hyperlink" Target="http://ivo.garant.ru/document/redirect/71620456/457" TargetMode="External"/><Relationship Id="rId256" Type="http://schemas.openxmlformats.org/officeDocument/2006/relationships/hyperlink" Target="http://ivo.garant.ru/document/redirect/71620456/47427" TargetMode="External"/><Relationship Id="rId277" Type="http://schemas.openxmlformats.org/officeDocument/2006/relationships/hyperlink" Target="http://ivo.garant.ru/document/redirect/71620456/45817" TargetMode="External"/><Relationship Id="rId298" Type="http://schemas.openxmlformats.org/officeDocument/2006/relationships/hyperlink" Target="http://ivo.garant.ru/document/redirect/71620456/455" TargetMode="External"/><Relationship Id="rId400" Type="http://schemas.openxmlformats.org/officeDocument/2006/relationships/hyperlink" Target="http://ivo.garant.ru/document/redirect/71620456/45917" TargetMode="External"/><Relationship Id="rId421" Type="http://schemas.openxmlformats.org/officeDocument/2006/relationships/hyperlink" Target="http://ivo.garant.ru/document/redirect/71620456/458" TargetMode="External"/><Relationship Id="rId442" Type="http://schemas.openxmlformats.org/officeDocument/2006/relationships/hyperlink" Target="http://ivo.garant.ru/document/redirect/71620456/454" TargetMode="External"/><Relationship Id="rId463" Type="http://schemas.openxmlformats.org/officeDocument/2006/relationships/hyperlink" Target="http://ivo.garant.ru/document/redirect/71620456/469" TargetMode="External"/><Relationship Id="rId484" Type="http://schemas.openxmlformats.org/officeDocument/2006/relationships/hyperlink" Target="http://ivo.garant.ru/document/redirect/71620456/45803" TargetMode="External"/><Relationship Id="rId519" Type="http://schemas.openxmlformats.org/officeDocument/2006/relationships/hyperlink" Target="http://ivo.garant.ru/document/redirect/71620456/50220" TargetMode="External"/><Relationship Id="rId116" Type="http://schemas.openxmlformats.org/officeDocument/2006/relationships/hyperlink" Target="http://ivo.garant.ru/document/redirect/71620456/45815" TargetMode="External"/><Relationship Id="rId137" Type="http://schemas.openxmlformats.org/officeDocument/2006/relationships/hyperlink" Target="http://ivo.garant.ru/document/redirect/71620456/478" TargetMode="External"/><Relationship Id="rId158" Type="http://schemas.openxmlformats.org/officeDocument/2006/relationships/hyperlink" Target="http://ivo.garant.ru/document/redirect/71620456/45915" TargetMode="External"/><Relationship Id="rId302" Type="http://schemas.openxmlformats.org/officeDocument/2006/relationships/hyperlink" Target="http://ivo.garant.ru/document/redirect/71620456/45915" TargetMode="External"/><Relationship Id="rId323" Type="http://schemas.openxmlformats.org/officeDocument/2006/relationships/hyperlink" Target="http://ivo.garant.ru/document/redirect/71620456/47427" TargetMode="External"/><Relationship Id="rId344" Type="http://schemas.openxmlformats.org/officeDocument/2006/relationships/hyperlink" Target="http://ivo.garant.ru/document/redirect/71620456/45917" TargetMode="External"/><Relationship Id="rId530" Type="http://schemas.openxmlformats.org/officeDocument/2006/relationships/hyperlink" Target="http://ivo.garant.ru/document/redirect/71620456/50220" TargetMode="External"/><Relationship Id="rId20" Type="http://schemas.openxmlformats.org/officeDocument/2006/relationships/hyperlink" Target="http://ivo.garant.ru/document/redirect/70291362/0" TargetMode="External"/><Relationship Id="rId41" Type="http://schemas.openxmlformats.org/officeDocument/2006/relationships/hyperlink" Target="http://ivo.garant.ru/document/redirect/71721584/21" TargetMode="External"/><Relationship Id="rId62" Type="http://schemas.openxmlformats.org/officeDocument/2006/relationships/hyperlink" Target="http://ivo.garant.ru/document/redirect/12136616/0" TargetMode="External"/><Relationship Id="rId83" Type="http://schemas.openxmlformats.org/officeDocument/2006/relationships/hyperlink" Target="http://ivo.garant.ru/document/redirect/77680471/1029" TargetMode="External"/><Relationship Id="rId179" Type="http://schemas.openxmlformats.org/officeDocument/2006/relationships/hyperlink" Target="http://ivo.garant.ru/document/redirect/71620456/457" TargetMode="External"/><Relationship Id="rId365" Type="http://schemas.openxmlformats.org/officeDocument/2006/relationships/hyperlink" Target="http://ivo.garant.ru/document/redirect/71620456/45817" TargetMode="External"/><Relationship Id="rId386" Type="http://schemas.openxmlformats.org/officeDocument/2006/relationships/hyperlink" Target="http://ivo.garant.ru/document/redirect/71620456/478" TargetMode="External"/><Relationship Id="rId551" Type="http://schemas.openxmlformats.org/officeDocument/2006/relationships/hyperlink" Target="http://ivo.garant.ru/document/redirect/71620456/445" TargetMode="External"/><Relationship Id="rId572" Type="http://schemas.openxmlformats.org/officeDocument/2006/relationships/hyperlink" Target="http://ivo.garant.ru/document/redirect/71620456/45903" TargetMode="External"/><Relationship Id="rId593" Type="http://schemas.openxmlformats.org/officeDocument/2006/relationships/hyperlink" Target="http://ivo.garant.ru/document/redirect/71620456/50121" TargetMode="External"/><Relationship Id="rId607" Type="http://schemas.openxmlformats.org/officeDocument/2006/relationships/hyperlink" Target="http://ivo.garant.ru/document/redirect/71620456/50211" TargetMode="External"/><Relationship Id="rId628" Type="http://schemas.openxmlformats.org/officeDocument/2006/relationships/hyperlink" Target="http://ivo.garant.ru/document/redirect/71620456/50220" TargetMode="External"/><Relationship Id="rId190" Type="http://schemas.openxmlformats.org/officeDocument/2006/relationships/hyperlink" Target="http://ivo.garant.ru/document/redirect/71620456/45915" TargetMode="External"/><Relationship Id="rId204" Type="http://schemas.openxmlformats.org/officeDocument/2006/relationships/hyperlink" Target="http://ivo.garant.ru/document/redirect/71620456/45815" TargetMode="External"/><Relationship Id="rId225" Type="http://schemas.openxmlformats.org/officeDocument/2006/relationships/hyperlink" Target="http://ivo.garant.ru/document/redirect/71620456/478" TargetMode="External"/><Relationship Id="rId246" Type="http://schemas.openxmlformats.org/officeDocument/2006/relationships/hyperlink" Target="http://ivo.garant.ru/document/redirect/71620456/45915" TargetMode="External"/><Relationship Id="rId267" Type="http://schemas.openxmlformats.org/officeDocument/2006/relationships/hyperlink" Target="http://ivo.garant.ru/document/redirect/71620456/457" TargetMode="External"/><Relationship Id="rId288" Type="http://schemas.openxmlformats.org/officeDocument/2006/relationships/hyperlink" Target="http://ivo.garant.ru/document/redirect/71620456/47427" TargetMode="External"/><Relationship Id="rId411" Type="http://schemas.openxmlformats.org/officeDocument/2006/relationships/hyperlink" Target="http://ivo.garant.ru/document/redirect/71620456/455" TargetMode="External"/><Relationship Id="rId432" Type="http://schemas.openxmlformats.org/officeDocument/2006/relationships/hyperlink" Target="http://ivo.garant.ru/document/redirect/71620456/478" TargetMode="External"/><Relationship Id="rId453" Type="http://schemas.openxmlformats.org/officeDocument/2006/relationships/hyperlink" Target="http://ivo.garant.ru/document/redirect/71620456/45902" TargetMode="External"/><Relationship Id="rId474" Type="http://schemas.openxmlformats.org/officeDocument/2006/relationships/hyperlink" Target="http://ivo.garant.ru/document/redirect/71620456/449" TargetMode="External"/><Relationship Id="rId509" Type="http://schemas.openxmlformats.org/officeDocument/2006/relationships/hyperlink" Target="http://ivo.garant.ru/document/redirect/77660767/519" TargetMode="External"/><Relationship Id="rId106" Type="http://schemas.openxmlformats.org/officeDocument/2006/relationships/hyperlink" Target="http://ivo.garant.ru/document/redirect/71620456/455" TargetMode="External"/><Relationship Id="rId127" Type="http://schemas.openxmlformats.org/officeDocument/2006/relationships/hyperlink" Target="http://ivo.garant.ru/document/redirect/71620456/45917" TargetMode="External"/><Relationship Id="rId313" Type="http://schemas.openxmlformats.org/officeDocument/2006/relationships/hyperlink" Target="http://ivo.garant.ru/document/redirect/71620456/47801" TargetMode="External"/><Relationship Id="rId495" Type="http://schemas.openxmlformats.org/officeDocument/2006/relationships/hyperlink" Target="http://ivo.garant.ru/document/redirect/71620456/464" TargetMode="External"/><Relationship Id="rId10" Type="http://schemas.openxmlformats.org/officeDocument/2006/relationships/hyperlink" Target="http://ivo.garant.ru/document/redirect/12127405/72" TargetMode="External"/><Relationship Id="rId31" Type="http://schemas.openxmlformats.org/officeDocument/2006/relationships/hyperlink" Target="http://ivo.garant.ru/document/redirect/12127405/452" TargetMode="External"/><Relationship Id="rId52" Type="http://schemas.openxmlformats.org/officeDocument/2006/relationships/hyperlink" Target="http://ivo.garant.ru/document/redirect/71721584/21" TargetMode="External"/><Relationship Id="rId73" Type="http://schemas.openxmlformats.org/officeDocument/2006/relationships/hyperlink" Target="http://ivo.garant.ru/document/redirect/72649192/187" TargetMode="External"/><Relationship Id="rId94" Type="http://schemas.openxmlformats.org/officeDocument/2006/relationships/hyperlink" Target="http://ivo.garant.ru/document/redirect/72649192/1813" TargetMode="External"/><Relationship Id="rId148" Type="http://schemas.openxmlformats.org/officeDocument/2006/relationships/hyperlink" Target="http://ivo.garant.ru/document/redirect/71620456/45815" TargetMode="External"/><Relationship Id="rId169" Type="http://schemas.openxmlformats.org/officeDocument/2006/relationships/hyperlink" Target="http://ivo.garant.ru/document/redirect/71620456/478" TargetMode="External"/><Relationship Id="rId334" Type="http://schemas.openxmlformats.org/officeDocument/2006/relationships/hyperlink" Target="http://ivo.garant.ru/document/redirect/71620456/45815" TargetMode="External"/><Relationship Id="rId355" Type="http://schemas.openxmlformats.org/officeDocument/2006/relationships/hyperlink" Target="http://ivo.garant.ru/document/redirect/71620456/455" TargetMode="External"/><Relationship Id="rId376" Type="http://schemas.openxmlformats.org/officeDocument/2006/relationships/hyperlink" Target="http://ivo.garant.ru/document/redirect/71620456/45917" TargetMode="External"/><Relationship Id="rId397" Type="http://schemas.openxmlformats.org/officeDocument/2006/relationships/hyperlink" Target="http://ivo.garant.ru/document/redirect/71620456/45815" TargetMode="External"/><Relationship Id="rId520" Type="http://schemas.openxmlformats.org/officeDocument/2006/relationships/hyperlink" Target="http://ivo.garant.ru/document/redirect/77660767/50308" TargetMode="External"/><Relationship Id="rId541" Type="http://schemas.openxmlformats.org/officeDocument/2006/relationships/hyperlink" Target="http://ivo.garant.ru/document/redirect/71620456/45917" TargetMode="External"/><Relationship Id="rId562" Type="http://schemas.openxmlformats.org/officeDocument/2006/relationships/hyperlink" Target="http://ivo.garant.ru/document/redirect/71620456/458" TargetMode="External"/><Relationship Id="rId583" Type="http://schemas.openxmlformats.org/officeDocument/2006/relationships/hyperlink" Target="http://ivo.garant.ru/document/redirect/71620456/471" TargetMode="External"/><Relationship Id="rId618" Type="http://schemas.openxmlformats.org/officeDocument/2006/relationships/hyperlink" Target="http://ivo.garant.ru/document/redirect/71620456/45903" TargetMode="External"/><Relationship Id="rId639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1620456/45815" TargetMode="External"/><Relationship Id="rId215" Type="http://schemas.openxmlformats.org/officeDocument/2006/relationships/hyperlink" Target="http://ivo.garant.ru/document/redirect/71620456/45917" TargetMode="External"/><Relationship Id="rId236" Type="http://schemas.openxmlformats.org/officeDocument/2006/relationships/hyperlink" Target="http://ivo.garant.ru/document/redirect/71620456/45815" TargetMode="External"/><Relationship Id="rId257" Type="http://schemas.openxmlformats.org/officeDocument/2006/relationships/hyperlink" Target="http://ivo.garant.ru/document/redirect/71620456/478" TargetMode="External"/><Relationship Id="rId278" Type="http://schemas.openxmlformats.org/officeDocument/2006/relationships/hyperlink" Target="http://ivo.garant.ru/document/redirect/71620456/45915" TargetMode="External"/><Relationship Id="rId401" Type="http://schemas.openxmlformats.org/officeDocument/2006/relationships/hyperlink" Target="http://ivo.garant.ru/document/redirect/71620456/47427" TargetMode="External"/><Relationship Id="rId422" Type="http://schemas.openxmlformats.org/officeDocument/2006/relationships/hyperlink" Target="http://ivo.garant.ru/document/redirect/71620456/459" TargetMode="External"/><Relationship Id="rId443" Type="http://schemas.openxmlformats.org/officeDocument/2006/relationships/hyperlink" Target="http://ivo.garant.ru/document/redirect/71620456/456" TargetMode="External"/><Relationship Id="rId464" Type="http://schemas.openxmlformats.org/officeDocument/2006/relationships/hyperlink" Target="http://ivo.garant.ru/document/redirect/71620456/470" TargetMode="External"/><Relationship Id="rId303" Type="http://schemas.openxmlformats.org/officeDocument/2006/relationships/hyperlink" Target="http://ivo.garant.ru/document/redirect/71620456/45917" TargetMode="External"/><Relationship Id="rId485" Type="http://schemas.openxmlformats.org/officeDocument/2006/relationships/hyperlink" Target="http://ivo.garant.ru/document/redirect/71620456/45804" TargetMode="External"/><Relationship Id="rId42" Type="http://schemas.openxmlformats.org/officeDocument/2006/relationships/hyperlink" Target="http://ivo.garant.ru/document/redirect/71721584/23" TargetMode="External"/><Relationship Id="rId84" Type="http://schemas.openxmlformats.org/officeDocument/2006/relationships/hyperlink" Target="http://ivo.garant.ru/document/redirect/555501/0" TargetMode="External"/><Relationship Id="rId138" Type="http://schemas.openxmlformats.org/officeDocument/2006/relationships/hyperlink" Target="http://ivo.garant.ru/document/redirect/71620456/455" TargetMode="External"/><Relationship Id="rId345" Type="http://schemas.openxmlformats.org/officeDocument/2006/relationships/hyperlink" Target="http://ivo.garant.ru/document/redirect/71620456/47427" TargetMode="External"/><Relationship Id="rId387" Type="http://schemas.openxmlformats.org/officeDocument/2006/relationships/hyperlink" Target="http://ivo.garant.ru/document/redirect/71620456/455" TargetMode="External"/><Relationship Id="rId510" Type="http://schemas.openxmlformats.org/officeDocument/2006/relationships/hyperlink" Target="http://ivo.garant.ru/document/redirect/71620456/50107" TargetMode="External"/><Relationship Id="rId552" Type="http://schemas.openxmlformats.org/officeDocument/2006/relationships/hyperlink" Target="http://ivo.garant.ru/document/redirect/71620456/446" TargetMode="External"/><Relationship Id="rId594" Type="http://schemas.openxmlformats.org/officeDocument/2006/relationships/hyperlink" Target="http://ivo.garant.ru/document/redirect/71620456/50120" TargetMode="External"/><Relationship Id="rId608" Type="http://schemas.openxmlformats.org/officeDocument/2006/relationships/hyperlink" Target="http://ivo.garant.ru/document/redirect/71620456/50218" TargetMode="External"/><Relationship Id="rId191" Type="http://schemas.openxmlformats.org/officeDocument/2006/relationships/hyperlink" Target="http://ivo.garant.ru/document/redirect/71620456/45917" TargetMode="External"/><Relationship Id="rId205" Type="http://schemas.openxmlformats.org/officeDocument/2006/relationships/hyperlink" Target="http://ivo.garant.ru/document/redirect/71620456/45817" TargetMode="External"/><Relationship Id="rId247" Type="http://schemas.openxmlformats.org/officeDocument/2006/relationships/hyperlink" Target="http://ivo.garant.ru/document/redirect/71620456/45917" TargetMode="External"/><Relationship Id="rId412" Type="http://schemas.openxmlformats.org/officeDocument/2006/relationships/hyperlink" Target="http://ivo.garant.ru/document/redirect/71620456/457" TargetMode="External"/><Relationship Id="rId107" Type="http://schemas.openxmlformats.org/officeDocument/2006/relationships/hyperlink" Target="http://ivo.garant.ru/document/redirect/71620456/457" TargetMode="External"/><Relationship Id="rId289" Type="http://schemas.openxmlformats.org/officeDocument/2006/relationships/hyperlink" Target="http://ivo.garant.ru/document/redirect/71620456/47801" TargetMode="External"/><Relationship Id="rId454" Type="http://schemas.openxmlformats.org/officeDocument/2006/relationships/hyperlink" Target="http://ivo.garant.ru/document/redirect/71620456/45903" TargetMode="External"/><Relationship Id="rId496" Type="http://schemas.openxmlformats.org/officeDocument/2006/relationships/hyperlink" Target="http://ivo.garant.ru/document/redirect/71620456/465" TargetMode="External"/><Relationship Id="rId11" Type="http://schemas.openxmlformats.org/officeDocument/2006/relationships/hyperlink" Target="http://ivo.garant.ru/document/redirect/12127405/62" TargetMode="External"/><Relationship Id="rId53" Type="http://schemas.openxmlformats.org/officeDocument/2006/relationships/hyperlink" Target="http://ivo.garant.ru/document/redirect/71721584/23" TargetMode="External"/><Relationship Id="rId149" Type="http://schemas.openxmlformats.org/officeDocument/2006/relationships/hyperlink" Target="http://ivo.garant.ru/document/redirect/71620456/45817" TargetMode="External"/><Relationship Id="rId314" Type="http://schemas.openxmlformats.org/officeDocument/2006/relationships/hyperlink" Target="http://ivo.garant.ru/document/redirect/72649192/193" TargetMode="External"/><Relationship Id="rId356" Type="http://schemas.openxmlformats.org/officeDocument/2006/relationships/hyperlink" Target="http://ivo.garant.ru/document/redirect/71620456/457" TargetMode="External"/><Relationship Id="rId398" Type="http://schemas.openxmlformats.org/officeDocument/2006/relationships/hyperlink" Target="http://ivo.garant.ru/document/redirect/71620456/45817" TargetMode="External"/><Relationship Id="rId521" Type="http://schemas.openxmlformats.org/officeDocument/2006/relationships/hyperlink" Target="http://ivo.garant.ru/document/redirect/77660767/50311" TargetMode="External"/><Relationship Id="rId563" Type="http://schemas.openxmlformats.org/officeDocument/2006/relationships/hyperlink" Target="http://ivo.garant.ru/document/redirect/71620456/45801" TargetMode="External"/><Relationship Id="rId619" Type="http://schemas.openxmlformats.org/officeDocument/2006/relationships/hyperlink" Target="http://ivo.garant.ru/document/redirect/71620456/45904" TargetMode="External"/><Relationship Id="rId95" Type="http://schemas.openxmlformats.org/officeDocument/2006/relationships/hyperlink" Target="http://ivo.garant.ru/document/redirect/77680471/1038" TargetMode="External"/><Relationship Id="rId160" Type="http://schemas.openxmlformats.org/officeDocument/2006/relationships/hyperlink" Target="http://ivo.garant.ru/document/redirect/71620456/47427" TargetMode="External"/><Relationship Id="rId216" Type="http://schemas.openxmlformats.org/officeDocument/2006/relationships/hyperlink" Target="http://ivo.garant.ru/document/redirect/71620456/47427" TargetMode="External"/><Relationship Id="rId423" Type="http://schemas.openxmlformats.org/officeDocument/2006/relationships/hyperlink" Target="http://ivo.garant.ru/document/redirect/71620456/47427" TargetMode="External"/><Relationship Id="rId258" Type="http://schemas.openxmlformats.org/officeDocument/2006/relationships/hyperlink" Target="http://ivo.garant.ru/document/redirect/71620456/455" TargetMode="External"/><Relationship Id="rId465" Type="http://schemas.openxmlformats.org/officeDocument/2006/relationships/hyperlink" Target="http://ivo.garant.ru/document/redirect/71620456/471" TargetMode="External"/><Relationship Id="rId630" Type="http://schemas.openxmlformats.org/officeDocument/2006/relationships/hyperlink" Target="http://ivo.garant.ru/document/redirect/71721584/8129" TargetMode="External"/><Relationship Id="rId22" Type="http://schemas.openxmlformats.org/officeDocument/2006/relationships/hyperlink" Target="http://ivo.garant.ru/document/redirect/71891332/0" TargetMode="External"/><Relationship Id="rId64" Type="http://schemas.openxmlformats.org/officeDocument/2006/relationships/hyperlink" Target="http://ivo.garant.ru/document/redirect/77680471/1022" TargetMode="External"/><Relationship Id="rId118" Type="http://schemas.openxmlformats.org/officeDocument/2006/relationships/hyperlink" Target="http://ivo.garant.ru/document/redirect/71620456/45915" TargetMode="External"/><Relationship Id="rId325" Type="http://schemas.openxmlformats.org/officeDocument/2006/relationships/hyperlink" Target="http://ivo.garant.ru/document/redirect/71620456/455" TargetMode="External"/><Relationship Id="rId367" Type="http://schemas.openxmlformats.org/officeDocument/2006/relationships/hyperlink" Target="http://ivo.garant.ru/document/redirect/71620456/45915" TargetMode="External"/><Relationship Id="rId532" Type="http://schemas.openxmlformats.org/officeDocument/2006/relationships/hyperlink" Target="http://ivo.garant.ru/document/redirect/77660767/50318" TargetMode="External"/><Relationship Id="rId574" Type="http://schemas.openxmlformats.org/officeDocument/2006/relationships/hyperlink" Target="http://ivo.garant.ru/document/redirect/71620456/45915" TargetMode="External"/><Relationship Id="rId171" Type="http://schemas.openxmlformats.org/officeDocument/2006/relationships/hyperlink" Target="http://ivo.garant.ru/document/redirect/71620456/457" TargetMode="External"/><Relationship Id="rId227" Type="http://schemas.openxmlformats.org/officeDocument/2006/relationships/hyperlink" Target="http://ivo.garant.ru/document/redirect/71620456/457" TargetMode="External"/><Relationship Id="rId269" Type="http://schemas.openxmlformats.org/officeDocument/2006/relationships/hyperlink" Target="http://ivo.garant.ru/document/redirect/71620456/45817" TargetMode="External"/><Relationship Id="rId434" Type="http://schemas.openxmlformats.org/officeDocument/2006/relationships/hyperlink" Target="http://ivo.garant.ru/document/redirect/71620456/446" TargetMode="External"/><Relationship Id="rId476" Type="http://schemas.openxmlformats.org/officeDocument/2006/relationships/hyperlink" Target="http://ivo.garant.ru/document/redirect/71620456/451" TargetMode="External"/><Relationship Id="rId33" Type="http://schemas.openxmlformats.org/officeDocument/2006/relationships/hyperlink" Target="http://ivo.garant.ru/document/redirect/72649192/15" TargetMode="External"/><Relationship Id="rId129" Type="http://schemas.openxmlformats.org/officeDocument/2006/relationships/hyperlink" Target="http://ivo.garant.ru/document/redirect/71620456/478" TargetMode="External"/><Relationship Id="rId280" Type="http://schemas.openxmlformats.org/officeDocument/2006/relationships/hyperlink" Target="http://ivo.garant.ru/document/redirect/71620456/47427" TargetMode="External"/><Relationship Id="rId336" Type="http://schemas.openxmlformats.org/officeDocument/2006/relationships/hyperlink" Target="http://ivo.garant.ru/document/redirect/71620456/45915" TargetMode="External"/><Relationship Id="rId501" Type="http://schemas.openxmlformats.org/officeDocument/2006/relationships/hyperlink" Target="http://ivo.garant.ru/document/redirect/71620456/470" TargetMode="External"/><Relationship Id="rId543" Type="http://schemas.openxmlformats.org/officeDocument/2006/relationships/hyperlink" Target="http://ivo.garant.ru/document/redirect/71620456/50118" TargetMode="External"/><Relationship Id="rId75" Type="http://schemas.openxmlformats.org/officeDocument/2006/relationships/hyperlink" Target="http://ivo.garant.ru/document/redirect/990941/123" TargetMode="External"/><Relationship Id="rId140" Type="http://schemas.openxmlformats.org/officeDocument/2006/relationships/hyperlink" Target="http://ivo.garant.ru/document/redirect/71620456/45815" TargetMode="External"/><Relationship Id="rId182" Type="http://schemas.openxmlformats.org/officeDocument/2006/relationships/hyperlink" Target="http://ivo.garant.ru/document/redirect/71620456/45915" TargetMode="External"/><Relationship Id="rId378" Type="http://schemas.openxmlformats.org/officeDocument/2006/relationships/hyperlink" Target="http://ivo.garant.ru/document/redirect/71620456/478" TargetMode="External"/><Relationship Id="rId403" Type="http://schemas.openxmlformats.org/officeDocument/2006/relationships/hyperlink" Target="http://ivo.garant.ru/document/redirect/71620456/455" TargetMode="External"/><Relationship Id="rId585" Type="http://schemas.openxmlformats.org/officeDocument/2006/relationships/hyperlink" Target="http://ivo.garant.ru/document/redirect/71620456/47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1620456/45915" TargetMode="External"/><Relationship Id="rId445" Type="http://schemas.openxmlformats.org/officeDocument/2006/relationships/hyperlink" Target="http://ivo.garant.ru/document/redirect/71620456/45801" TargetMode="External"/><Relationship Id="rId487" Type="http://schemas.openxmlformats.org/officeDocument/2006/relationships/hyperlink" Target="http://ivo.garant.ru/document/redirect/71620456/45817" TargetMode="External"/><Relationship Id="rId610" Type="http://schemas.openxmlformats.org/officeDocument/2006/relationships/hyperlink" Target="http://ivo.garant.ru/document/redirect/71620456/50220" TargetMode="External"/><Relationship Id="rId291" Type="http://schemas.openxmlformats.org/officeDocument/2006/relationships/hyperlink" Target="http://ivo.garant.ru/document/redirect/71620456/457" TargetMode="External"/><Relationship Id="rId305" Type="http://schemas.openxmlformats.org/officeDocument/2006/relationships/hyperlink" Target="http://ivo.garant.ru/document/redirect/71620456/47801" TargetMode="External"/><Relationship Id="rId347" Type="http://schemas.openxmlformats.org/officeDocument/2006/relationships/hyperlink" Target="http://ivo.garant.ru/document/redirect/71620456/455" TargetMode="External"/><Relationship Id="rId512" Type="http://schemas.openxmlformats.org/officeDocument/2006/relationships/hyperlink" Target="http://ivo.garant.ru/document/redirect/71620456/50118" TargetMode="External"/><Relationship Id="rId44" Type="http://schemas.openxmlformats.org/officeDocument/2006/relationships/hyperlink" Target="http://ivo.garant.ru/document/redirect/71721584/212" TargetMode="External"/><Relationship Id="rId86" Type="http://schemas.openxmlformats.org/officeDocument/2006/relationships/hyperlink" Target="http://ivo.garant.ru/document/redirect/77680471/1031" TargetMode="External"/><Relationship Id="rId151" Type="http://schemas.openxmlformats.org/officeDocument/2006/relationships/hyperlink" Target="http://ivo.garant.ru/document/redirect/71620456/45917" TargetMode="External"/><Relationship Id="rId389" Type="http://schemas.openxmlformats.org/officeDocument/2006/relationships/hyperlink" Target="http://ivo.garant.ru/document/redirect/71620456/45817" TargetMode="External"/><Relationship Id="rId554" Type="http://schemas.openxmlformats.org/officeDocument/2006/relationships/hyperlink" Target="http://ivo.garant.ru/document/redirect/71620456/448" TargetMode="External"/><Relationship Id="rId596" Type="http://schemas.openxmlformats.org/officeDocument/2006/relationships/hyperlink" Target="http://ivo.garant.ru/document/redirect/71620456/50211" TargetMode="External"/><Relationship Id="rId193" Type="http://schemas.openxmlformats.org/officeDocument/2006/relationships/hyperlink" Target="http://ivo.garant.ru/document/redirect/71620456/478" TargetMode="External"/><Relationship Id="rId207" Type="http://schemas.openxmlformats.org/officeDocument/2006/relationships/hyperlink" Target="http://ivo.garant.ru/document/redirect/71620456/45917" TargetMode="External"/><Relationship Id="rId249" Type="http://schemas.openxmlformats.org/officeDocument/2006/relationships/hyperlink" Target="http://ivo.garant.ru/document/redirect/71620456/478" TargetMode="External"/><Relationship Id="rId414" Type="http://schemas.openxmlformats.org/officeDocument/2006/relationships/hyperlink" Target="http://ivo.garant.ru/document/redirect/71620456/45817" TargetMode="External"/><Relationship Id="rId456" Type="http://schemas.openxmlformats.org/officeDocument/2006/relationships/hyperlink" Target="http://ivo.garant.ru/document/redirect/71620456/45915" TargetMode="External"/><Relationship Id="rId498" Type="http://schemas.openxmlformats.org/officeDocument/2006/relationships/hyperlink" Target="http://ivo.garant.ru/document/redirect/71620456/467" TargetMode="External"/><Relationship Id="rId621" Type="http://schemas.openxmlformats.org/officeDocument/2006/relationships/hyperlink" Target="http://ivo.garant.ru/document/redirect/71620456/45917" TargetMode="External"/><Relationship Id="rId13" Type="http://schemas.openxmlformats.org/officeDocument/2006/relationships/hyperlink" Target="http://ivo.garant.ru/document/redirect/72649192/11" TargetMode="External"/><Relationship Id="rId109" Type="http://schemas.openxmlformats.org/officeDocument/2006/relationships/hyperlink" Target="http://ivo.garant.ru/document/redirect/71620456/45817" TargetMode="External"/><Relationship Id="rId260" Type="http://schemas.openxmlformats.org/officeDocument/2006/relationships/hyperlink" Target="http://ivo.garant.ru/document/redirect/71620456/45815" TargetMode="External"/><Relationship Id="rId316" Type="http://schemas.openxmlformats.org/officeDocument/2006/relationships/hyperlink" Target="http://ivo.garant.ru/document/redirect/72649192/193" TargetMode="External"/><Relationship Id="rId523" Type="http://schemas.openxmlformats.org/officeDocument/2006/relationships/hyperlink" Target="http://ivo.garant.ru/document/redirect/71620456/50110" TargetMode="External"/><Relationship Id="rId55" Type="http://schemas.openxmlformats.org/officeDocument/2006/relationships/hyperlink" Target="http://ivo.garant.ru/document/redirect/72649192/171" TargetMode="External"/><Relationship Id="rId97" Type="http://schemas.openxmlformats.org/officeDocument/2006/relationships/hyperlink" Target="http://ivo.garant.ru/document/redirect/12112327/3105" TargetMode="External"/><Relationship Id="rId120" Type="http://schemas.openxmlformats.org/officeDocument/2006/relationships/hyperlink" Target="http://ivo.garant.ru/document/redirect/71620456/47427" TargetMode="External"/><Relationship Id="rId358" Type="http://schemas.openxmlformats.org/officeDocument/2006/relationships/hyperlink" Target="http://ivo.garant.ru/document/redirect/71620456/45817" TargetMode="External"/><Relationship Id="rId565" Type="http://schemas.openxmlformats.org/officeDocument/2006/relationships/hyperlink" Target="http://ivo.garant.ru/document/redirect/71620456/45803" TargetMode="External"/><Relationship Id="rId162" Type="http://schemas.openxmlformats.org/officeDocument/2006/relationships/hyperlink" Target="http://ivo.garant.ru/document/redirect/71620456/455" TargetMode="External"/><Relationship Id="rId218" Type="http://schemas.openxmlformats.org/officeDocument/2006/relationships/hyperlink" Target="http://ivo.garant.ru/document/redirect/71620456/455" TargetMode="External"/><Relationship Id="rId425" Type="http://schemas.openxmlformats.org/officeDocument/2006/relationships/hyperlink" Target="http://ivo.garant.ru/document/redirect/71620456/455" TargetMode="External"/><Relationship Id="rId467" Type="http://schemas.openxmlformats.org/officeDocument/2006/relationships/hyperlink" Target="http://ivo.garant.ru/document/redirect/71620456/473" TargetMode="External"/><Relationship Id="rId632" Type="http://schemas.openxmlformats.org/officeDocument/2006/relationships/hyperlink" Target="http://ivo.garant.ru/document/redirect/72079874/1000" TargetMode="External"/><Relationship Id="rId271" Type="http://schemas.openxmlformats.org/officeDocument/2006/relationships/hyperlink" Target="http://ivo.garant.ru/document/redirect/71620456/45917" TargetMode="External"/><Relationship Id="rId24" Type="http://schemas.openxmlformats.org/officeDocument/2006/relationships/hyperlink" Target="http://ivo.garant.ru/document/redirect/77680471/4" TargetMode="External"/><Relationship Id="rId66" Type="http://schemas.openxmlformats.org/officeDocument/2006/relationships/hyperlink" Target="http://ivo.garant.ru/document/redirect/72649192/177" TargetMode="External"/><Relationship Id="rId131" Type="http://schemas.openxmlformats.org/officeDocument/2006/relationships/hyperlink" Target="http://ivo.garant.ru/document/redirect/71620456/457" TargetMode="External"/><Relationship Id="rId327" Type="http://schemas.openxmlformats.org/officeDocument/2006/relationships/hyperlink" Target="http://ivo.garant.ru/document/redirect/71620456/45815" TargetMode="External"/><Relationship Id="rId369" Type="http://schemas.openxmlformats.org/officeDocument/2006/relationships/hyperlink" Target="http://ivo.garant.ru/document/redirect/71620456/47427" TargetMode="External"/><Relationship Id="rId534" Type="http://schemas.openxmlformats.org/officeDocument/2006/relationships/hyperlink" Target="http://ivo.garant.ru/document/redirect/71620456/47408" TargetMode="External"/><Relationship Id="rId576" Type="http://schemas.openxmlformats.org/officeDocument/2006/relationships/hyperlink" Target="http://ivo.garant.ru/document/redirect/71620456/464" TargetMode="External"/><Relationship Id="rId173" Type="http://schemas.openxmlformats.org/officeDocument/2006/relationships/hyperlink" Target="http://ivo.garant.ru/document/redirect/71620456/45817" TargetMode="External"/><Relationship Id="rId229" Type="http://schemas.openxmlformats.org/officeDocument/2006/relationships/hyperlink" Target="http://ivo.garant.ru/document/redirect/71620456/45817" TargetMode="External"/><Relationship Id="rId380" Type="http://schemas.openxmlformats.org/officeDocument/2006/relationships/hyperlink" Target="http://ivo.garant.ru/document/redirect/71620456/457" TargetMode="External"/><Relationship Id="rId436" Type="http://schemas.openxmlformats.org/officeDocument/2006/relationships/hyperlink" Target="http://ivo.garant.ru/document/redirect/71620456/448" TargetMode="External"/><Relationship Id="rId601" Type="http://schemas.openxmlformats.org/officeDocument/2006/relationships/hyperlink" Target="http://ivo.garant.ru/document/redirect/77660767/50311" TargetMode="External"/><Relationship Id="rId240" Type="http://schemas.openxmlformats.org/officeDocument/2006/relationships/hyperlink" Target="http://ivo.garant.ru/document/redirect/71620456/47427" TargetMode="External"/><Relationship Id="rId478" Type="http://schemas.openxmlformats.org/officeDocument/2006/relationships/hyperlink" Target="http://ivo.garant.ru/document/redirect/71620456/453" TargetMode="External"/><Relationship Id="rId35" Type="http://schemas.openxmlformats.org/officeDocument/2006/relationships/hyperlink" Target="http://ivo.garant.ru/document/redirect/990941/123" TargetMode="External"/><Relationship Id="rId77" Type="http://schemas.openxmlformats.org/officeDocument/2006/relationships/hyperlink" Target="http://ivo.garant.ru/document/redirect/72649192/188" TargetMode="External"/><Relationship Id="rId100" Type="http://schemas.openxmlformats.org/officeDocument/2006/relationships/hyperlink" Target="http://ivo.garant.ru/document/redirect/72649192/18" TargetMode="External"/><Relationship Id="rId282" Type="http://schemas.openxmlformats.org/officeDocument/2006/relationships/hyperlink" Target="http://ivo.garant.ru/document/redirect/71620456/455" TargetMode="External"/><Relationship Id="rId338" Type="http://schemas.openxmlformats.org/officeDocument/2006/relationships/hyperlink" Target="http://ivo.garant.ru/document/redirect/71620456/47801" TargetMode="External"/><Relationship Id="rId503" Type="http://schemas.openxmlformats.org/officeDocument/2006/relationships/hyperlink" Target="http://ivo.garant.ru/document/redirect/71620456/472" TargetMode="External"/><Relationship Id="rId545" Type="http://schemas.openxmlformats.org/officeDocument/2006/relationships/hyperlink" Target="http://ivo.garant.ru/document/redirect/71620456/50120" TargetMode="External"/><Relationship Id="rId587" Type="http://schemas.openxmlformats.org/officeDocument/2006/relationships/hyperlink" Target="http://ivo.garant.ru/document/redirect/71620456/478" TargetMode="External"/><Relationship Id="rId8" Type="http://schemas.openxmlformats.org/officeDocument/2006/relationships/hyperlink" Target="http://ivo.garant.ru/document/redirect/12127405/452" TargetMode="External"/><Relationship Id="rId142" Type="http://schemas.openxmlformats.org/officeDocument/2006/relationships/hyperlink" Target="http://ivo.garant.ru/document/redirect/71620456/45915" TargetMode="External"/><Relationship Id="rId184" Type="http://schemas.openxmlformats.org/officeDocument/2006/relationships/hyperlink" Target="http://ivo.garant.ru/document/redirect/71620456/47427" TargetMode="External"/><Relationship Id="rId391" Type="http://schemas.openxmlformats.org/officeDocument/2006/relationships/hyperlink" Target="http://ivo.garant.ru/document/redirect/71620456/45915" TargetMode="External"/><Relationship Id="rId405" Type="http://schemas.openxmlformats.org/officeDocument/2006/relationships/hyperlink" Target="http://ivo.garant.ru/document/redirect/71620456/45815" TargetMode="External"/><Relationship Id="rId447" Type="http://schemas.openxmlformats.org/officeDocument/2006/relationships/hyperlink" Target="http://ivo.garant.ru/document/redirect/71620456/45803" TargetMode="External"/><Relationship Id="rId612" Type="http://schemas.openxmlformats.org/officeDocument/2006/relationships/hyperlink" Target="http://ivo.garant.ru/document/redirect/77660767/50318" TargetMode="External"/><Relationship Id="rId251" Type="http://schemas.openxmlformats.org/officeDocument/2006/relationships/hyperlink" Target="http://ivo.garant.ru/document/redirect/71620456/457" TargetMode="External"/><Relationship Id="rId489" Type="http://schemas.openxmlformats.org/officeDocument/2006/relationships/hyperlink" Target="http://ivo.garant.ru/document/redirect/71620456/45901" TargetMode="External"/><Relationship Id="rId46" Type="http://schemas.openxmlformats.org/officeDocument/2006/relationships/hyperlink" Target="http://ivo.garant.ru/document/redirect/71721584/231" TargetMode="External"/><Relationship Id="rId293" Type="http://schemas.openxmlformats.org/officeDocument/2006/relationships/hyperlink" Target="http://ivo.garant.ru/document/redirect/71620456/45817" TargetMode="External"/><Relationship Id="rId307" Type="http://schemas.openxmlformats.org/officeDocument/2006/relationships/hyperlink" Target="http://ivo.garant.ru/document/redirect/71620456/457" TargetMode="External"/><Relationship Id="rId349" Type="http://schemas.openxmlformats.org/officeDocument/2006/relationships/hyperlink" Target="http://ivo.garant.ru/document/redirect/71620456/45817" TargetMode="External"/><Relationship Id="rId514" Type="http://schemas.openxmlformats.org/officeDocument/2006/relationships/hyperlink" Target="http://ivo.garant.ru/document/redirect/71620456/50120" TargetMode="External"/><Relationship Id="rId556" Type="http://schemas.openxmlformats.org/officeDocument/2006/relationships/hyperlink" Target="http://ivo.garant.ru/document/redirect/71620456/450" TargetMode="External"/><Relationship Id="rId88" Type="http://schemas.openxmlformats.org/officeDocument/2006/relationships/hyperlink" Target="http://ivo.garant.ru/document/redirect/77680471/1032" TargetMode="External"/><Relationship Id="rId111" Type="http://schemas.openxmlformats.org/officeDocument/2006/relationships/hyperlink" Target="http://ivo.garant.ru/document/redirect/71620456/45917" TargetMode="External"/><Relationship Id="rId153" Type="http://schemas.openxmlformats.org/officeDocument/2006/relationships/hyperlink" Target="http://ivo.garant.ru/document/redirect/71620456/478" TargetMode="External"/><Relationship Id="rId195" Type="http://schemas.openxmlformats.org/officeDocument/2006/relationships/hyperlink" Target="http://ivo.garant.ru/document/redirect/71620456/457" TargetMode="External"/><Relationship Id="rId209" Type="http://schemas.openxmlformats.org/officeDocument/2006/relationships/hyperlink" Target="http://ivo.garant.ru/document/redirect/71620456/478" TargetMode="External"/><Relationship Id="rId360" Type="http://schemas.openxmlformats.org/officeDocument/2006/relationships/hyperlink" Target="http://ivo.garant.ru/document/redirect/71620456/45917" TargetMode="External"/><Relationship Id="rId416" Type="http://schemas.openxmlformats.org/officeDocument/2006/relationships/hyperlink" Target="http://ivo.garant.ru/document/redirect/71620456/45917" TargetMode="External"/><Relationship Id="rId598" Type="http://schemas.openxmlformats.org/officeDocument/2006/relationships/hyperlink" Target="http://ivo.garant.ru/document/redirect/71620456/50221" TargetMode="External"/><Relationship Id="rId220" Type="http://schemas.openxmlformats.org/officeDocument/2006/relationships/hyperlink" Target="http://ivo.garant.ru/document/redirect/71620456/45815" TargetMode="External"/><Relationship Id="rId458" Type="http://schemas.openxmlformats.org/officeDocument/2006/relationships/hyperlink" Target="http://ivo.garant.ru/document/redirect/71620456/464" TargetMode="External"/><Relationship Id="rId623" Type="http://schemas.openxmlformats.org/officeDocument/2006/relationships/hyperlink" Target="http://ivo.garant.ru/document/redirect/71620456/50118" TargetMode="External"/><Relationship Id="rId15" Type="http://schemas.openxmlformats.org/officeDocument/2006/relationships/hyperlink" Target="http://ivo.garant.ru/document/redirect/12127405/452" TargetMode="External"/><Relationship Id="rId57" Type="http://schemas.openxmlformats.org/officeDocument/2006/relationships/hyperlink" Target="http://ivo.garant.ru/document/redirect/71721612/3722" TargetMode="External"/><Relationship Id="rId262" Type="http://schemas.openxmlformats.org/officeDocument/2006/relationships/hyperlink" Target="http://ivo.garant.ru/document/redirect/71620456/45915" TargetMode="External"/><Relationship Id="rId318" Type="http://schemas.openxmlformats.org/officeDocument/2006/relationships/hyperlink" Target="http://ivo.garant.ru/document/redirect/71620456/455" TargetMode="External"/><Relationship Id="rId525" Type="http://schemas.openxmlformats.org/officeDocument/2006/relationships/hyperlink" Target="http://ivo.garant.ru/document/redirect/71620456/50121" TargetMode="External"/><Relationship Id="rId567" Type="http://schemas.openxmlformats.org/officeDocument/2006/relationships/hyperlink" Target="http://ivo.garant.ru/document/redirect/71620456/45815" TargetMode="External"/><Relationship Id="rId99" Type="http://schemas.openxmlformats.org/officeDocument/2006/relationships/footer" Target="footer1.xml"/><Relationship Id="rId122" Type="http://schemas.openxmlformats.org/officeDocument/2006/relationships/hyperlink" Target="http://ivo.garant.ru/document/redirect/71620456/455" TargetMode="External"/><Relationship Id="rId164" Type="http://schemas.openxmlformats.org/officeDocument/2006/relationships/hyperlink" Target="http://ivo.garant.ru/document/redirect/71620456/45815" TargetMode="External"/><Relationship Id="rId371" Type="http://schemas.openxmlformats.org/officeDocument/2006/relationships/hyperlink" Target="http://ivo.garant.ru/document/redirect/71620456/455" TargetMode="External"/><Relationship Id="rId427" Type="http://schemas.openxmlformats.org/officeDocument/2006/relationships/hyperlink" Target="http://ivo.garant.ru/document/redirect/71620456/45815" TargetMode="External"/><Relationship Id="rId469" Type="http://schemas.openxmlformats.org/officeDocument/2006/relationships/hyperlink" Target="http://ivo.garant.ru/document/redirect/71620456/478" TargetMode="External"/><Relationship Id="rId634" Type="http://schemas.openxmlformats.org/officeDocument/2006/relationships/hyperlink" Target="http://ivo.garant.ru/document/redirect/72649192/110" TargetMode="External"/><Relationship Id="rId26" Type="http://schemas.openxmlformats.org/officeDocument/2006/relationships/hyperlink" Target="http://ivo.garant.ru/document/redirect/12136616/0" TargetMode="External"/><Relationship Id="rId231" Type="http://schemas.openxmlformats.org/officeDocument/2006/relationships/hyperlink" Target="http://ivo.garant.ru/document/redirect/71620456/45917" TargetMode="External"/><Relationship Id="rId273" Type="http://schemas.openxmlformats.org/officeDocument/2006/relationships/hyperlink" Target="http://ivo.garant.ru/document/redirect/71620456/47801" TargetMode="External"/><Relationship Id="rId329" Type="http://schemas.openxmlformats.org/officeDocument/2006/relationships/hyperlink" Target="http://ivo.garant.ru/document/redirect/71620456/45915" TargetMode="External"/><Relationship Id="rId480" Type="http://schemas.openxmlformats.org/officeDocument/2006/relationships/hyperlink" Target="http://ivo.garant.ru/document/redirect/71620456/456" TargetMode="External"/><Relationship Id="rId536" Type="http://schemas.openxmlformats.org/officeDocument/2006/relationships/hyperlink" Target="http://ivo.garant.ru/document/redirect/71620456/45901" TargetMode="External"/><Relationship Id="rId68" Type="http://schemas.openxmlformats.org/officeDocument/2006/relationships/hyperlink" Target="http://ivo.garant.ru/document/redirect/72649192/181" TargetMode="External"/><Relationship Id="rId133" Type="http://schemas.openxmlformats.org/officeDocument/2006/relationships/hyperlink" Target="http://ivo.garant.ru/document/redirect/71620456/45817" TargetMode="External"/><Relationship Id="rId175" Type="http://schemas.openxmlformats.org/officeDocument/2006/relationships/hyperlink" Target="http://ivo.garant.ru/document/redirect/71620456/45917" TargetMode="External"/><Relationship Id="rId340" Type="http://schemas.openxmlformats.org/officeDocument/2006/relationships/hyperlink" Target="http://ivo.garant.ru/document/redirect/71620456/457" TargetMode="External"/><Relationship Id="rId578" Type="http://schemas.openxmlformats.org/officeDocument/2006/relationships/hyperlink" Target="http://ivo.garant.ru/document/redirect/71620456/466" TargetMode="External"/><Relationship Id="rId200" Type="http://schemas.openxmlformats.org/officeDocument/2006/relationships/hyperlink" Target="http://ivo.garant.ru/document/redirect/71620456/47427" TargetMode="External"/><Relationship Id="rId382" Type="http://schemas.openxmlformats.org/officeDocument/2006/relationships/hyperlink" Target="http://ivo.garant.ru/document/redirect/71620456/45817" TargetMode="External"/><Relationship Id="rId438" Type="http://schemas.openxmlformats.org/officeDocument/2006/relationships/hyperlink" Target="http://ivo.garant.ru/document/redirect/71620456/450" TargetMode="External"/><Relationship Id="rId603" Type="http://schemas.openxmlformats.org/officeDocument/2006/relationships/hyperlink" Target="http://ivo.garant.ru/document/redirect/71620456/50110" TargetMode="External"/><Relationship Id="rId242" Type="http://schemas.openxmlformats.org/officeDocument/2006/relationships/hyperlink" Target="http://ivo.garant.ru/document/redirect/71620456/455" TargetMode="External"/><Relationship Id="rId284" Type="http://schemas.openxmlformats.org/officeDocument/2006/relationships/hyperlink" Target="http://ivo.garant.ru/document/redirect/71620456/45815" TargetMode="External"/><Relationship Id="rId491" Type="http://schemas.openxmlformats.org/officeDocument/2006/relationships/hyperlink" Target="http://ivo.garant.ru/document/redirect/71620456/45903" TargetMode="External"/><Relationship Id="rId505" Type="http://schemas.openxmlformats.org/officeDocument/2006/relationships/hyperlink" Target="http://ivo.garant.ru/document/redirect/71620456/47427" TargetMode="External"/><Relationship Id="rId37" Type="http://schemas.openxmlformats.org/officeDocument/2006/relationships/hyperlink" Target="http://ivo.garant.ru/document/redirect/71721584/212" TargetMode="External"/><Relationship Id="rId79" Type="http://schemas.openxmlformats.org/officeDocument/2006/relationships/hyperlink" Target="http://ivo.garant.ru/document/redirect/990941/123" TargetMode="External"/><Relationship Id="rId102" Type="http://schemas.openxmlformats.org/officeDocument/2006/relationships/header" Target="header2.xml"/><Relationship Id="rId144" Type="http://schemas.openxmlformats.org/officeDocument/2006/relationships/hyperlink" Target="http://ivo.garant.ru/document/redirect/71620456/47427" TargetMode="External"/><Relationship Id="rId547" Type="http://schemas.openxmlformats.org/officeDocument/2006/relationships/hyperlink" Target="http://ivo.garant.ru/document/redirect/71620456/50221" TargetMode="External"/><Relationship Id="rId589" Type="http://schemas.openxmlformats.org/officeDocument/2006/relationships/hyperlink" Target="http://ivo.garant.ru/document/redirect/77660767/519" TargetMode="External"/><Relationship Id="rId90" Type="http://schemas.openxmlformats.org/officeDocument/2006/relationships/hyperlink" Target="http://ivo.garant.ru/document/redirect/71721612/0" TargetMode="External"/><Relationship Id="rId186" Type="http://schemas.openxmlformats.org/officeDocument/2006/relationships/hyperlink" Target="http://ivo.garant.ru/document/redirect/71620456/455" TargetMode="External"/><Relationship Id="rId351" Type="http://schemas.openxmlformats.org/officeDocument/2006/relationships/hyperlink" Target="http://ivo.garant.ru/document/redirect/71620456/45915" TargetMode="External"/><Relationship Id="rId393" Type="http://schemas.openxmlformats.org/officeDocument/2006/relationships/hyperlink" Target="http://ivo.garant.ru/document/redirect/71620456/47427" TargetMode="External"/><Relationship Id="rId407" Type="http://schemas.openxmlformats.org/officeDocument/2006/relationships/hyperlink" Target="http://ivo.garant.ru/document/redirect/71620456/45915" TargetMode="External"/><Relationship Id="rId449" Type="http://schemas.openxmlformats.org/officeDocument/2006/relationships/hyperlink" Target="http://ivo.garant.ru/document/redirect/71620456/45815" TargetMode="External"/><Relationship Id="rId614" Type="http://schemas.openxmlformats.org/officeDocument/2006/relationships/hyperlink" Target="http://ivo.garant.ru/document/redirect/71620456/47408" TargetMode="External"/><Relationship Id="rId211" Type="http://schemas.openxmlformats.org/officeDocument/2006/relationships/hyperlink" Target="http://ivo.garant.ru/document/redirect/71620456/457" TargetMode="External"/><Relationship Id="rId253" Type="http://schemas.openxmlformats.org/officeDocument/2006/relationships/hyperlink" Target="http://ivo.garant.ru/document/redirect/71620456/45817" TargetMode="External"/><Relationship Id="rId295" Type="http://schemas.openxmlformats.org/officeDocument/2006/relationships/hyperlink" Target="http://ivo.garant.ru/document/redirect/71620456/45917" TargetMode="External"/><Relationship Id="rId309" Type="http://schemas.openxmlformats.org/officeDocument/2006/relationships/hyperlink" Target="http://ivo.garant.ru/document/redirect/71620456/45817" TargetMode="External"/><Relationship Id="rId460" Type="http://schemas.openxmlformats.org/officeDocument/2006/relationships/hyperlink" Target="http://ivo.garant.ru/document/redirect/71620456/466" TargetMode="External"/><Relationship Id="rId516" Type="http://schemas.openxmlformats.org/officeDocument/2006/relationships/hyperlink" Target="http://ivo.garant.ru/document/redirect/71620456/50211" TargetMode="External"/><Relationship Id="rId48" Type="http://schemas.openxmlformats.org/officeDocument/2006/relationships/hyperlink" Target="http://ivo.garant.ru/document/redirect/71721584/2341" TargetMode="External"/><Relationship Id="rId113" Type="http://schemas.openxmlformats.org/officeDocument/2006/relationships/hyperlink" Target="http://ivo.garant.ru/document/redirect/71620456/478" TargetMode="External"/><Relationship Id="rId320" Type="http://schemas.openxmlformats.org/officeDocument/2006/relationships/hyperlink" Target="http://ivo.garant.ru/document/redirect/71620456/45815" TargetMode="External"/><Relationship Id="rId558" Type="http://schemas.openxmlformats.org/officeDocument/2006/relationships/hyperlink" Target="http://ivo.garant.ru/document/redirect/71620456/452" TargetMode="External"/><Relationship Id="rId155" Type="http://schemas.openxmlformats.org/officeDocument/2006/relationships/hyperlink" Target="http://ivo.garant.ru/document/redirect/71620456/457" TargetMode="External"/><Relationship Id="rId197" Type="http://schemas.openxmlformats.org/officeDocument/2006/relationships/hyperlink" Target="http://ivo.garant.ru/document/redirect/71620456/45817" TargetMode="External"/><Relationship Id="rId362" Type="http://schemas.openxmlformats.org/officeDocument/2006/relationships/hyperlink" Target="http://ivo.garant.ru/document/redirect/71620456/478" TargetMode="External"/><Relationship Id="rId418" Type="http://schemas.openxmlformats.org/officeDocument/2006/relationships/hyperlink" Target="http://ivo.garant.ru/document/redirect/71620456/478" TargetMode="External"/><Relationship Id="rId625" Type="http://schemas.openxmlformats.org/officeDocument/2006/relationships/hyperlink" Target="http://ivo.garant.ru/document/redirect/71620456/50120" TargetMode="External"/><Relationship Id="rId222" Type="http://schemas.openxmlformats.org/officeDocument/2006/relationships/hyperlink" Target="http://ivo.garant.ru/document/redirect/71620456/45915" TargetMode="External"/><Relationship Id="rId264" Type="http://schemas.openxmlformats.org/officeDocument/2006/relationships/hyperlink" Target="http://ivo.garant.ru/document/redirect/71620456/47427" TargetMode="External"/><Relationship Id="rId471" Type="http://schemas.openxmlformats.org/officeDocument/2006/relationships/hyperlink" Target="http://ivo.garant.ru/document/redirect/71620456/446" TargetMode="External"/><Relationship Id="rId17" Type="http://schemas.openxmlformats.org/officeDocument/2006/relationships/hyperlink" Target="http://ivo.garant.ru/document/redirect/77680471/26" TargetMode="External"/><Relationship Id="rId59" Type="http://schemas.openxmlformats.org/officeDocument/2006/relationships/hyperlink" Target="http://ivo.garant.ru/document/redirect/72649192/172" TargetMode="External"/><Relationship Id="rId124" Type="http://schemas.openxmlformats.org/officeDocument/2006/relationships/hyperlink" Target="http://ivo.garant.ru/document/redirect/71620456/45815" TargetMode="External"/><Relationship Id="rId527" Type="http://schemas.openxmlformats.org/officeDocument/2006/relationships/hyperlink" Target="http://ivo.garant.ru/document/redirect/71620456/50211" TargetMode="External"/><Relationship Id="rId569" Type="http://schemas.openxmlformats.org/officeDocument/2006/relationships/hyperlink" Target="http://ivo.garant.ru/document/redirect/71620456/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22704</Words>
  <Characters>129418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А&amp;Н</cp:lastModifiedBy>
  <cp:revision>2</cp:revision>
  <dcterms:created xsi:type="dcterms:W3CDTF">2020-02-18T07:49:00Z</dcterms:created>
  <dcterms:modified xsi:type="dcterms:W3CDTF">2020-02-18T07:49:00Z</dcterms:modified>
</cp:coreProperties>
</file>