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1A" w:rsidRDefault="00262D1A" w:rsidP="00522F48">
      <w:pPr>
        <w:pStyle w:val="2"/>
        <w:rPr>
          <w:color w:val="365F91" w:themeColor="accent1" w:themeShade="BF"/>
          <w:sz w:val="28"/>
          <w:szCs w:val="28"/>
          <w:lang w:val="en-US"/>
        </w:rPr>
      </w:pPr>
      <w:r w:rsidRPr="00262D1A">
        <w:rPr>
          <w:color w:val="365F91" w:themeColor="accent1" w:themeShade="BF"/>
          <w:sz w:val="28"/>
          <w:szCs w:val="28"/>
        </w:rPr>
        <w:t xml:space="preserve">Федеральный закон от 03.07.2019 N 157-ФЗ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 </w:t>
      </w:r>
    </w:p>
    <w:p w:rsidR="00522F48" w:rsidRDefault="00522F48" w:rsidP="00522F48">
      <w:pPr>
        <w:pStyle w:val="2"/>
      </w:pPr>
      <w:bookmarkStart w:id="0" w:name="_GoBack"/>
      <w:bookmarkEnd w:id="0"/>
      <w:r>
        <w:t>Статья 1</w:t>
      </w:r>
    </w:p>
    <w:p w:rsidR="00522F48" w:rsidRDefault="00522F48" w:rsidP="00522F48">
      <w:r>
        <w:t xml:space="preserve"> </w:t>
      </w:r>
    </w:p>
    <w:p w:rsidR="00522F48" w:rsidRDefault="00522F48" w:rsidP="00522F48">
      <w:r>
        <w:t>1. Настоящий Федеральный закон устанавливает основания для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 (далее также - меры государственной поддержки).</w:t>
      </w:r>
    </w:p>
    <w:p w:rsidR="00522F48" w:rsidRDefault="00522F48" w:rsidP="00522F48">
      <w:r>
        <w:t>2. Право на меры государственной поддержки имеет гражданин Российской Федерации - мать или отец, у которых в период с 1 января 2019 года по 31 декабря 2022 года родились третий ребенок или последующие дети и которые являются заемщиками по ипотечному жилищному кредиту (займу).</w:t>
      </w:r>
    </w:p>
    <w:p w:rsidR="00522F48" w:rsidRDefault="00522F48" w:rsidP="00522F48">
      <w:r>
        <w:t>3. При определении права на меры государственной поддержки не учитываются дети, не являющиеся гражданами Российской Федерации, а также дети, в отношении которых гражданин, указанный в части 2 настоящей статьи, был лишен родительских прав или в отношении которых было отменено усыновление.</w:t>
      </w:r>
    </w:p>
    <w:p w:rsidR="00522F48" w:rsidRDefault="00522F48" w:rsidP="00522F48">
      <w:r>
        <w:t>4. Меры государственной поддержки реализуются однократно (в отношении только одного ипотечного жилищного кредита и независимо от рождения детей после реализации мер государственной поддержки) путем полного или частичного погашения обязательств по ипотечному жилищному кредиту (займу) гражданина в размере его задолженности, но не более 450 тысяч рублей. Указанные средства направляются на погашение задолженности по основному долгу, а в случае, если такая задолженность меньше 450 тысяч рублей, оставшиеся средства направляются на погашение процентов, начисленных за пользование этим кредитом (займом).</w:t>
      </w:r>
    </w:p>
    <w:p w:rsidR="00522F48" w:rsidRDefault="00522F48" w:rsidP="00522F48">
      <w:r>
        <w:t>5. Полное или частичное погашение обязательств по ипотечным жилищным кредитам (займам) в соответствии с настоящим Федеральным законом осуществляется в случае, если гражданином, указанным в части 2 настоящей статьи, до 1 июля 2023 года заключен кредитный договор (договор займа), целью которого является:</w:t>
      </w:r>
    </w:p>
    <w:p w:rsidR="00522F48" w:rsidRDefault="00522F48" w:rsidP="00522F48">
      <w:proofErr w:type="gramStart"/>
      <w:r>
        <w:t>1) приобретение по договору купли-продажи на территории Российской Федерации у юридического или физического лица жилого помещения, в том числе объекта индивидуального жилищного строительства, или земельного участка, предоставленного для индивидуального жилищного строительства, либо приобретение жилого помещения по договору участия в долевом строительстве или соглашению (договору) об уступке прав требований по указанному договору в соответствии с положениями Федерального закона от 30 декабря</w:t>
      </w:r>
      <w:proofErr w:type="gramEnd"/>
      <w:r>
        <w:t xml:space="preserve">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522F48" w:rsidRDefault="00522F48" w:rsidP="00522F48">
      <w:r>
        <w:t>2) полное погашение ипотечных жилищных кредитов (займов), указанных в пункте 1 настоящей части;</w:t>
      </w:r>
    </w:p>
    <w:p w:rsidR="00522F48" w:rsidRDefault="00522F48" w:rsidP="00522F48">
      <w:r>
        <w:lastRenderedPageBreak/>
        <w:t>3) полное погашение ипотечных кредитов (займов), ранее выданных в целях, указанных в пункте 2 настоящей части.</w:t>
      </w:r>
    </w:p>
    <w:p w:rsidR="00522F48" w:rsidRDefault="00522F48" w:rsidP="00522F48">
      <w:r>
        <w:t xml:space="preserve">6. </w:t>
      </w:r>
      <w:proofErr w:type="gramStart"/>
      <w:r>
        <w:t>Реализация мер государственной поддержки осуществляется единым институтом развития в жилищной сфере, определенным Федеральным законом от 13 июля 2015 года N 225-ФЗ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являющимся в соответствии с настоящим Федеральным законом агентом Правительства Российской Федерации по вопросам реализации мер государственной поддержки семей, имеющих</w:t>
      </w:r>
      <w:proofErr w:type="gramEnd"/>
      <w:r>
        <w:t xml:space="preserve"> детей, в целях создания условий для погашения обязательств по ипотечным жилищным кредитам (займам).</w:t>
      </w:r>
    </w:p>
    <w:p w:rsidR="00522F48" w:rsidRDefault="00522F48" w:rsidP="00522F48">
      <w:r>
        <w:t>7. Порядок реализации мер государственной поддержки, включающий в себя порядок обращения граждан за их предоставлением, а также перечень документов, необходимых для реализации мер государственной поддержки, определяется Правительством Российской Федерации.</w:t>
      </w:r>
    </w:p>
    <w:p w:rsidR="00522F48" w:rsidRDefault="00522F48" w:rsidP="00522F48">
      <w:r>
        <w:t>8. Меры государственной поддержки, реализуемые в соответствии с настоящим Федеральным законом и нормативными правовыми актами Правительства Российской Федерации, являются расходными обязательствами Российской Федерации.</w:t>
      </w:r>
    </w:p>
    <w:p w:rsidR="00AE3B21" w:rsidRDefault="00522F48" w:rsidP="00522F48">
      <w:r>
        <w:t>9. В целях единообразного применения настоящего Федерального закона при необходимости могут издаваться соответствующие разъяснения в порядке, определяемом Правительством Российской Федерации.</w:t>
      </w:r>
    </w:p>
    <w:sectPr w:rsidR="00AE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48"/>
    <w:rsid w:val="00256D97"/>
    <w:rsid w:val="00262D1A"/>
    <w:rsid w:val="00334E63"/>
    <w:rsid w:val="00522F48"/>
    <w:rsid w:val="00586DF7"/>
    <w:rsid w:val="006533D2"/>
    <w:rsid w:val="00AE3B21"/>
    <w:rsid w:val="00D7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2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22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2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22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2020-03-11T18:36:00Z</dcterms:created>
  <dcterms:modified xsi:type="dcterms:W3CDTF">2020-03-11T18:36:00Z</dcterms:modified>
</cp:coreProperties>
</file>