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1D" w:rsidRDefault="00364B1D" w:rsidP="00364B1D">
      <w:pPr>
        <w:pStyle w:val="1"/>
      </w:pPr>
      <w:bookmarkStart w:id="0" w:name="_GoBack"/>
      <w:bookmarkEnd w:id="0"/>
      <w:r>
        <w:t>Гражданский кодекс Российской Федерации (часть вторая)</w:t>
      </w:r>
    </w:p>
    <w:p w:rsidR="00364B1D" w:rsidRDefault="00364B1D" w:rsidP="00364B1D">
      <w:pPr>
        <w:pStyle w:val="2"/>
      </w:pPr>
      <w:r>
        <w:t>ГК РФ Статья 935. Обязательное страхование</w:t>
      </w:r>
    </w:p>
    <w:p w:rsidR="00364B1D" w:rsidRDefault="00364B1D" w:rsidP="00364B1D">
      <w:r>
        <w:t xml:space="preserve"> </w:t>
      </w:r>
    </w:p>
    <w:p w:rsidR="00364B1D" w:rsidRDefault="00364B1D" w:rsidP="00364B1D">
      <w:r>
        <w:t>1. Законом на указанных в нем лиц может быть возложена обязанность страховать:</w:t>
      </w:r>
    </w:p>
    <w:p w:rsidR="00364B1D" w:rsidRDefault="00364B1D" w:rsidP="00364B1D">
      <w:r>
        <w:t>жизнь, здоровье или имущество других определенных в законе лиц на случай причинения вреда их жизни, здоровью или имуществу;</w:t>
      </w:r>
    </w:p>
    <w:p w:rsidR="00364B1D" w:rsidRDefault="00364B1D" w:rsidP="00364B1D">
      <w:r>
        <w:t>риск своей гражданской ответственности, которая может наступить вследствие причинения вреда жизни, здоровью или имуществу других лиц или нарушения договоров с другими лицами.</w:t>
      </w:r>
    </w:p>
    <w:p w:rsidR="00364B1D" w:rsidRDefault="00364B1D" w:rsidP="00364B1D">
      <w:r>
        <w:t>2. Обязанность страховать свою жизнь или здоровье не может быть возложена на гражданина по закону.</w:t>
      </w:r>
    </w:p>
    <w:p w:rsidR="00364B1D" w:rsidRDefault="00364B1D" w:rsidP="00364B1D">
      <w:r>
        <w:t>3. В случаях, предусмотренных законом или в установленном им порядке, на юридических лиц, имеющих в хозяйственном ведении или оперативном управлении имущество, являющееся государственной или муниципальной собственностью, может быть возложена обязанность страховать это имущество.</w:t>
      </w:r>
    </w:p>
    <w:p w:rsidR="005B436D" w:rsidRDefault="00364B1D" w:rsidP="00364B1D">
      <w:r>
        <w:t xml:space="preserve">4. В случаях, когда обязанность страхования не вытекает из закона, а основана на договоре, в том числе обязанность страхования имущества - на договоре с владельцем имущества или </w:t>
      </w:r>
      <w:proofErr w:type="gramStart"/>
      <w:r>
        <w:t>на</w:t>
      </w:r>
      <w:proofErr w:type="gramEnd"/>
      <w:r>
        <w:t xml:space="preserve"> учредительном </w:t>
      </w:r>
      <w:proofErr w:type="gramStart"/>
      <w:r>
        <w:t>документе</w:t>
      </w:r>
      <w:proofErr w:type="gramEnd"/>
      <w:r>
        <w:t xml:space="preserve"> юридического лица, являющегося собственником имущества, такое страхование не является обязательным в смысле настоящей статьи и не влечет последствий, предусмотренных статьей 937 настоящего Кодекса.</w:t>
      </w:r>
    </w:p>
    <w:sectPr w:rsidR="005B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D"/>
    <w:rsid w:val="000D2C5B"/>
    <w:rsid w:val="00364B1D"/>
    <w:rsid w:val="0044370F"/>
    <w:rsid w:val="005B436D"/>
    <w:rsid w:val="00767DD5"/>
    <w:rsid w:val="009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64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64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2020-03-11T18:32:00Z</dcterms:created>
  <dcterms:modified xsi:type="dcterms:W3CDTF">2020-03-11T18:32:00Z</dcterms:modified>
</cp:coreProperties>
</file>