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46" w:rsidRDefault="009B5246" w:rsidP="009B5246">
      <w:pPr>
        <w:pStyle w:val="1"/>
      </w:pPr>
      <w:r>
        <w:t>Федеральный закон от 16.07.1998 N 102-ФЗ (ред. от 03.04.2020) "Об ипотеке (залоге недвижимости)"</w:t>
      </w:r>
    </w:p>
    <w:p w:rsidR="008E789B" w:rsidRDefault="008E789B" w:rsidP="008E789B">
      <w:pPr>
        <w:pStyle w:val="2"/>
      </w:pPr>
      <w:r>
        <w:t>Статья 13.2. Электронная закладная</w:t>
      </w:r>
    </w:p>
    <w:p w:rsidR="008E789B" w:rsidRDefault="008E789B" w:rsidP="008E789B">
      <w:bookmarkStart w:id="0" w:name="_GoBack"/>
      <w:r>
        <w:t>(</w:t>
      </w:r>
      <w:proofErr w:type="gramStart"/>
      <w:r>
        <w:t>введена</w:t>
      </w:r>
      <w:proofErr w:type="gramEnd"/>
      <w:r>
        <w:t xml:space="preserve"> Федеральным законом от 25.11.2017 N 328-ФЗ)</w:t>
      </w:r>
    </w:p>
    <w:p w:rsidR="008E789B" w:rsidRDefault="008E789B" w:rsidP="008E789B">
      <w:r>
        <w:t xml:space="preserve"> </w:t>
      </w:r>
    </w:p>
    <w:p w:rsidR="008E789B" w:rsidRDefault="008E789B" w:rsidP="008E789B">
      <w:r>
        <w:t>1. Правила о документарной закладной, предусмотренные настоящим Федеральным законом, применяются к электронным закладным, если иное не предусмотрено настоящим Федеральным законом или не вытекает из существа электронной закладной.</w:t>
      </w:r>
    </w:p>
    <w:p w:rsidR="008E789B" w:rsidRDefault="008E789B" w:rsidP="008E789B">
      <w:r>
        <w:t>Электронная закладная подлежит обязательной передаче на хранение в депозитарий, при этом заключение договора хранения с залогодателем не требуется.</w:t>
      </w:r>
    </w:p>
    <w:p w:rsidR="005E198D" w:rsidRDefault="008E789B" w:rsidP="008E789B">
      <w:r>
        <w:t>В течение десяти лет с момента передачи электронной закладной в другой депозитарий либо аннулирования электронной закладной депозитарий обеспечивает хранение копии электронной закладной и информации обо всех изменениях, внесенных в такую закладную до ее передачи в другой депозитарий либо аннулирования.</w:t>
      </w:r>
      <w:bookmarkEnd w:id="0"/>
    </w:p>
    <w:sectPr w:rsidR="005E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46"/>
    <w:rsid w:val="005E198D"/>
    <w:rsid w:val="008E789B"/>
    <w:rsid w:val="009B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5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5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5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5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2020-04-18T11:51:00Z</dcterms:created>
  <dcterms:modified xsi:type="dcterms:W3CDTF">2020-04-18T11:51:00Z</dcterms:modified>
</cp:coreProperties>
</file>