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0FA" w:rsidRDefault="00E150FA" w:rsidP="00E150FA">
      <w:pPr>
        <w:pStyle w:val="1"/>
      </w:pPr>
      <w:r>
        <w:t>ГК РФ Статья 246. Распоряжени</w:t>
      </w:r>
      <w:bookmarkStart w:id="0" w:name="_GoBack"/>
      <w:bookmarkEnd w:id="0"/>
      <w:r>
        <w:t>е имуществом, находящимся в долевой собственности</w:t>
      </w:r>
    </w:p>
    <w:p w:rsidR="00E150FA" w:rsidRDefault="00E150FA" w:rsidP="00E150FA">
      <w:r>
        <w:t xml:space="preserve"> </w:t>
      </w:r>
    </w:p>
    <w:p w:rsidR="00E150FA" w:rsidRDefault="00E150FA" w:rsidP="00E150FA">
      <w:r>
        <w:t>1. Распоряжение имуществом, находящимся в долевой собственности, осуществляется по соглашению всех ее участников.</w:t>
      </w:r>
    </w:p>
    <w:p w:rsidR="00FD7E8C" w:rsidRDefault="00E150FA" w:rsidP="00E150FA">
      <w:r>
        <w:t>2. Участник долевой собственности вправе по своему усмотрению продать, подарить, завещать, отдать в залог свою долю либо распорядиться ею иным образом с соблюдением при ее возмездном отчуждении правил, предусмотренных статьей 250 настоящего Кодекса.</w:t>
      </w:r>
    </w:p>
    <w:sectPr w:rsidR="00FD7E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0FA"/>
    <w:rsid w:val="00E150FA"/>
    <w:rsid w:val="00FD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150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50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150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150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1</cp:revision>
  <dcterms:created xsi:type="dcterms:W3CDTF">2020-04-05T15:07:00Z</dcterms:created>
  <dcterms:modified xsi:type="dcterms:W3CDTF">2020-04-05T15:07:00Z</dcterms:modified>
</cp:coreProperties>
</file>