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933" w:rsidRDefault="00514933" w:rsidP="00514933">
      <w:pPr>
        <w:pStyle w:val="1"/>
        <w:jc w:val="center"/>
      </w:pPr>
      <w:bookmarkStart w:id="0" w:name="_GoBack"/>
      <w:bookmarkEnd w:id="0"/>
      <w:r>
        <w:t>Федеральный закон от 16.07.1998 N 102-ФЗ (ред. от 02.08.2019)</w:t>
      </w:r>
      <w:r w:rsidRPr="00514933">
        <w:br/>
      </w:r>
      <w:r>
        <w:t xml:space="preserve"> "Об ипотеке (залоге недвижимости)" (с изм. и доп., вступ. в силу с 02.08.2019)</w:t>
      </w:r>
    </w:p>
    <w:p w:rsidR="00514933" w:rsidRDefault="00514933" w:rsidP="00514933">
      <w:pPr>
        <w:pStyle w:val="2"/>
      </w:pPr>
      <w:r>
        <w:t>Статья 14. Содержание закладной</w:t>
      </w:r>
    </w:p>
    <w:p w:rsidR="00514933" w:rsidRDefault="00514933" w:rsidP="00514933">
      <w:r>
        <w:t xml:space="preserve"> </w:t>
      </w:r>
    </w:p>
    <w:p w:rsidR="00514933" w:rsidRDefault="00514933" w:rsidP="00514933">
      <w:r>
        <w:t>1. Закладная должна содержать:</w:t>
      </w:r>
    </w:p>
    <w:p w:rsidR="00514933" w:rsidRDefault="00514933" w:rsidP="00514933">
      <w:r>
        <w:t>1) слово "закладная", включенное в название документа;</w:t>
      </w:r>
    </w:p>
    <w:p w:rsidR="00514933" w:rsidRDefault="00514933" w:rsidP="00514933">
      <w:r>
        <w:t>2) имя залогодателя, сведения о документе, удостоверяющем личность, страховой номер индивидуального лицевого счета в системе обязательного пенсионного страхования (при наличии) - для физического лица, полное наименование залогодателя, указание места нахождения, идентификационного номера налогоплательщика и основного государственного регистрационного номера - для юридического лица;</w:t>
      </w:r>
    </w:p>
    <w:p w:rsidR="00514933" w:rsidRDefault="00514933" w:rsidP="00514933">
      <w:r>
        <w:t>3) имя первоначального владельца закладной, сведения о документе, удостоверяющем личность, страховой номер индивидуального лицевого счета в системе обязательного пенсионного страхования (при наличии) - для физического лица, полное наименование залогодержателя, указание места нахождения, идентификационного номера налогоплательщика и основного государственного регистрационного номера - для юридического лица;</w:t>
      </w:r>
    </w:p>
    <w:p w:rsidR="00514933" w:rsidRDefault="00514933" w:rsidP="00514933">
      <w:r>
        <w:t>4) название кредитного договора или иного денежного обязательства, исполнение которого обеспечивается ипотекой, с указанием даты и места заключения такого договора или основания возникновения обеспеченного ипотекой обязательства;</w:t>
      </w:r>
    </w:p>
    <w:p w:rsidR="00514933" w:rsidRDefault="00514933" w:rsidP="00514933">
      <w:r>
        <w:t>5) имя должника по обеспеченному ипотекой обязательству, если должник не является залогодателем, сведения о документе, удостоверяющем личность, страховой номер индивидуального лицевого счета в системе обязательного пенсионного страхования (при наличии) - для физического лица, полное наименование, указание места нахождения, идентификационного номера налогоплательщика и основного государственного регистрационного номера - для юридического лица;</w:t>
      </w:r>
    </w:p>
    <w:p w:rsidR="00514933" w:rsidRDefault="00514933" w:rsidP="00514933">
      <w:r>
        <w:t>6) указание суммы обязательства, обеспеченной ипотекой, и размера процентов, если они подлежат уплате по этому обязательству, либо условий, позволяющих в надлежащий момент определить эту сумму и проценты;</w:t>
      </w:r>
    </w:p>
    <w:p w:rsidR="00514933" w:rsidRDefault="00514933" w:rsidP="00514933">
      <w:r>
        <w:t>7) указание срока уплаты суммы обязательства, обеспеченной ипотекой, а если эта сумма подлежит уплате по частям - сроков (периодичности) соответствующих платежей и размера каждого из них либо условий, позволяющих определить эти сроки и размеры платежей (план погашения долга);</w:t>
      </w:r>
    </w:p>
    <w:p w:rsidR="00514933" w:rsidRDefault="00514933" w:rsidP="00514933">
      <w:r>
        <w:t>8) достаточное для идентификации описание объекта недвижимости: вид, кадастровый номер, площадь или иная основная характеристика объекта недвижимости и ее значение, адрес или при отсутствии адреса иное описание местоположения;</w:t>
      </w:r>
    </w:p>
    <w:p w:rsidR="00514933" w:rsidRDefault="00514933" w:rsidP="00514933">
      <w:r>
        <w:lastRenderedPageBreak/>
        <w:t>9) установленную в соответствии с законодательством Российской Федерации об оценочной деятельности рыночную стоимость предмета ипотеки;</w:t>
      </w:r>
    </w:p>
    <w:p w:rsidR="00514933" w:rsidRDefault="00514933" w:rsidP="00514933">
      <w:proofErr w:type="gramStart"/>
      <w:r>
        <w:t>10) наименование права, в силу которого имущество, являющееся предметом ипотеки, принадлежит залогодателю, и органа, зарегистрировавшего это право, с указанием номера и даты государственной регистрации, а если предметом ипотеки является принадлежащее залогодателю право аренды - точное название имущества, являющегося предметом аренды, в соответствии с подпунктом 8 настоящего пункта и срок действия этого права;</w:t>
      </w:r>
      <w:proofErr w:type="gramEnd"/>
    </w:p>
    <w:p w:rsidR="00514933" w:rsidRDefault="00514933" w:rsidP="00514933">
      <w:r>
        <w:t>11) указание на то, что имущество, являющееся предметом ипотеки, обременено правом пожизненного пользования, аренды, сервитутом, иным правом либо не обременено никаким из подлежащих государственной регистрации прав третьих лиц на момент государственной регистрации ипотеки;</w:t>
      </w:r>
    </w:p>
    <w:p w:rsidR="00514933" w:rsidRDefault="00514933" w:rsidP="00514933">
      <w:r>
        <w:t>12) подпись залогодателя и, если он не является должником, также подпись должника по обеспеченному ипотекой обязательству;</w:t>
      </w:r>
    </w:p>
    <w:p w:rsidR="00514933" w:rsidRDefault="00514933" w:rsidP="00514933">
      <w:r>
        <w:t>13) сведения о государственной регистрации ипотеки (наименование органа регистрации прав, осуществившего государственную регистрацию ипотеки, дата государственной регистрации ипотеки и номер, под которым она зарегистрирована);</w:t>
      </w:r>
    </w:p>
    <w:p w:rsidR="00514933" w:rsidRDefault="00514933" w:rsidP="00514933">
      <w:r>
        <w:t>14) указание даты выдачи закладной залогодержателю и даты выдачи закладной ее владельцу, если осуществлялись аннулирование закладной и составление новой закладной с указанием даты аннулирования предыдущей закладной. В случае выдачи закладной при ипотеке в силу закона включение в закладную данных, указанных в подпункте 10 настоящего пункта, обеспечивается органом регистрации прав. Порядок включения этих данных в закладную определяется статьей 22 настоящего Федерального закона.</w:t>
      </w:r>
    </w:p>
    <w:p w:rsidR="00514933" w:rsidRDefault="00514933" w:rsidP="00514933">
      <w:r>
        <w:t xml:space="preserve">Документ, названный "закладная", в </w:t>
      </w:r>
      <w:proofErr w:type="gramStart"/>
      <w:r>
        <w:t>котором</w:t>
      </w:r>
      <w:proofErr w:type="gramEnd"/>
      <w:r>
        <w:t xml:space="preserve"> тем не менее отсутствуют какие-либо данные, указанные в подпунктах 1 - 14 настоящего пункта, не является закладной и не подлежит выдаче первоначальному залогодержателю.</w:t>
      </w:r>
    </w:p>
    <w:p w:rsidR="00514933" w:rsidRDefault="00514933" w:rsidP="00514933">
      <w:r>
        <w:t>1.1. Номером закладной считается номер регистрации ипотеки, а в случае, если предметом ипотеки являются несколько объектов недвижимости, номер регистрации ипотеки первого указанного в закладной объекта недвижимости.</w:t>
      </w:r>
    </w:p>
    <w:p w:rsidR="00514933" w:rsidRDefault="00514933" w:rsidP="00514933">
      <w:r>
        <w:t xml:space="preserve">1.2. </w:t>
      </w:r>
      <w:proofErr w:type="gramStart"/>
      <w:r>
        <w:t>Электронная закладная помимо сведений, указанных в подпунктах 1 - 11, 13 пункта 1 настоящей статьи, должна содержать номер счета депо первоначального владельца электронной закладной или иного лица, осуществляющего права по электронной закладной, номер счета депо номинального держателя (при наличии), наименование депозитария, в который электронная закладная передается на хранение, адрес его электронной почты, посредством которого орган регистрации прав осуществляет связь с указанным</w:t>
      </w:r>
      <w:proofErr w:type="gramEnd"/>
      <w:r>
        <w:t xml:space="preserve"> депозитарием, а также иную информацию, необходимую для зачисления электронной закладной на указанные счета депо.</w:t>
      </w:r>
    </w:p>
    <w:p w:rsidR="00514933" w:rsidRDefault="00514933" w:rsidP="00514933">
      <w:r>
        <w:t>2. При составлении закладной в нее могут быть включены также данные и условия, не предусмотренные пунктом 1 настоящей статьи.</w:t>
      </w:r>
    </w:p>
    <w:p w:rsidR="00514933" w:rsidRDefault="00514933" w:rsidP="00514933">
      <w:r>
        <w:t xml:space="preserve">Отдельные условия закладной могут определяться примерными условиями, разработанными для закладных, размещенными на сайте в сети "Интернет" и опубликованными в периодическом печатном издании, распространяемом тиражом не менее десяти тысяч экземпляров. В этом </w:t>
      </w:r>
      <w:r>
        <w:lastRenderedPageBreak/>
        <w:t>случае при составлении закладной в нее вместо таких условий включается указание на источник, в котором опубликованы такие условия.</w:t>
      </w:r>
    </w:p>
    <w:p w:rsidR="00514933" w:rsidRDefault="00514933" w:rsidP="00514933">
      <w:r>
        <w:t>2.1. В случае</w:t>
      </w:r>
      <w:proofErr w:type="gramStart"/>
      <w:r>
        <w:t>,</w:t>
      </w:r>
      <w:proofErr w:type="gramEnd"/>
      <w:r>
        <w:t xml:space="preserve"> если стороны предусмотрели в договоре об ипотеке или в договоре, влекущем за собой возникновение ипотеки в силу закона, условие о возможности обращения взыскания на заложенное имущество во внесудебном порядке, данное условие должно быть включено в закладную.</w:t>
      </w:r>
    </w:p>
    <w:p w:rsidR="00514933" w:rsidRDefault="00514933" w:rsidP="00514933">
      <w:r>
        <w:t>В случае</w:t>
      </w:r>
      <w:proofErr w:type="gramStart"/>
      <w:r>
        <w:t>,</w:t>
      </w:r>
      <w:proofErr w:type="gramEnd"/>
      <w:r>
        <w:t xml:space="preserve"> если стороны предусмотрели в договоре об ипотеке или в договоре, влекущем за собой возникновение ипотеки в силу закона, способы и порядок реализации заложенного имущества при обращении взыскания на предмет ипотеки по решению суда, соответствующие положения должны быть включены в закладную.</w:t>
      </w:r>
    </w:p>
    <w:p w:rsidR="00514933" w:rsidRDefault="00514933" w:rsidP="00514933">
      <w:r>
        <w:t xml:space="preserve">3. При недостаточности на самой закладной места, в том числе для отметок о новых владельцах и (или) частичном исполнении обеспеченного ипотекой обязательства либо </w:t>
      </w:r>
      <w:proofErr w:type="gramStart"/>
      <w:r>
        <w:t>записи</w:t>
      </w:r>
      <w:proofErr w:type="gramEnd"/>
      <w:r>
        <w:t xml:space="preserve"> как при составлении закладной, так и после ее выдачи иных необходимых сведений, к ней прикрепляется добавочный лист.</w:t>
      </w:r>
    </w:p>
    <w:p w:rsidR="00514933" w:rsidRDefault="00514933" w:rsidP="00514933">
      <w:r>
        <w:t>Все листы закладной составляют единое целое. Они должны быть пронумерованы, прикреплены один к другому, заверены подписью должностного лица и скреплены печатью органа регистрации прав. Отдельные листы закладной не могут быть предметом сделок.</w:t>
      </w:r>
    </w:p>
    <w:p w:rsidR="00514933" w:rsidRDefault="00514933" w:rsidP="00514933">
      <w:r>
        <w:t>4. При несоответствии закладной договору об ипотеке или договору, обязательство из которого обеспечено ипотекой, верным считается содержание закладной, за исключением случая, если ее приобретатель в момент совершения сделки знал или должен был знать о таком несоответствии.</w:t>
      </w:r>
    </w:p>
    <w:p w:rsidR="00514933" w:rsidRDefault="00514933" w:rsidP="00514933">
      <w:r>
        <w:t>Законный владелец закладной вправе требовать устранения указанного несоответствия путем аннулирования закладной, находящейся в его владении, и одновременной с этим выдачи новой закладной, если требование было заявлено немедленно после того, как законному владельцу закладной стало известно о таком несоответствии.</w:t>
      </w:r>
    </w:p>
    <w:p w:rsidR="00514933" w:rsidRDefault="00514933" w:rsidP="00514933">
      <w:r>
        <w:t>Составитель закладной несет ответственность за убытки, возникшие в связи с указанным несоответствием и его устранением.</w:t>
      </w:r>
    </w:p>
    <w:p w:rsidR="00932390" w:rsidRDefault="00932390"/>
    <w:sectPr w:rsidR="00932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933"/>
    <w:rsid w:val="002944F6"/>
    <w:rsid w:val="00514933"/>
    <w:rsid w:val="00932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49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149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493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51493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49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149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493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51493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2020-05-12T09:36:00Z</dcterms:created>
  <dcterms:modified xsi:type="dcterms:W3CDTF">2020-05-12T09:36:00Z</dcterms:modified>
</cp:coreProperties>
</file>