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1" w:rsidRPr="00145511" w:rsidRDefault="00145511" w:rsidP="00145511">
      <w:pPr>
        <w:pStyle w:val="1"/>
        <w:jc w:val="center"/>
      </w:pPr>
      <w:r w:rsidRPr="00145511">
        <w:t xml:space="preserve">Федеральный закон от 20 августа 2004 г. N 117-ФЗ </w:t>
      </w:r>
      <w:r w:rsidRPr="00145511">
        <w:br/>
        <w:t xml:space="preserve">"О </w:t>
      </w:r>
      <w:proofErr w:type="spellStart"/>
      <w:r w:rsidRPr="00145511">
        <w:t>накопительно</w:t>
      </w:r>
      <w:proofErr w:type="spellEnd"/>
      <w:r w:rsidRPr="00145511">
        <w:t>-ипотечной системе жилищного обеспечения военнослужащих"</w:t>
      </w:r>
    </w:p>
    <w:p w:rsidR="00145511" w:rsidRDefault="00145511" w:rsidP="00145511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145511" w:rsidRDefault="00145511" w:rsidP="00145511"/>
    <w:p w:rsidR="00145511" w:rsidRDefault="00145511" w:rsidP="00145511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145511" w:rsidRDefault="00145511" w:rsidP="00145511">
      <w:bookmarkStart w:id="0" w:name="_GoBack"/>
      <w:bookmarkEnd w:id="0"/>
    </w:p>
    <w:p w:rsidR="00145511" w:rsidRDefault="00145511" w:rsidP="00145511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145511" w:rsidRDefault="00145511" w:rsidP="00145511">
      <w:r>
        <w:t>2) предоставления целевого жилищного займа;</w:t>
      </w:r>
    </w:p>
    <w:p w:rsidR="00145511" w:rsidRDefault="00145511" w:rsidP="00145511">
      <w:r>
        <w:t xml:space="preserve"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</w:t>
      </w:r>
      <w:proofErr w:type="gramStart"/>
      <w:r>
        <w:t>за</w:t>
      </w:r>
      <w:proofErr w:type="gramEnd"/>
      <w:r>
        <w:t xml:space="preserve"> </w:t>
      </w:r>
      <w:proofErr w:type="gramStart"/>
      <w:r>
        <w:t xml:space="preserve">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 порядке, 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 денежных средств, которые мог бы накопить участник </w:t>
      </w:r>
      <w:proofErr w:type="spellStart"/>
      <w:r>
        <w:t>накопительно</w:t>
      </w:r>
      <w:proofErr w:type="spellEnd"/>
      <w:r>
        <w:t>-ипотечной системы в период от даты предоставления таких средств до даты, когда общая</w:t>
      </w:r>
      <w:proofErr w:type="gramEnd"/>
      <w:r>
        <w:t xml:space="preserve">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 дохода от инвестирования).</w:t>
      </w:r>
    </w:p>
    <w:p w:rsidR="00145511" w:rsidRDefault="00145511" w:rsidP="00145511"/>
    <w:p w:rsidR="00145511" w:rsidRDefault="00145511" w:rsidP="00145511">
      <w:r>
        <w:t>2. Выплата денежных средств, указанных в пункте 3 части 1 настоящей статьи, производится:</w:t>
      </w:r>
    </w:p>
    <w:p w:rsidR="00145511" w:rsidRDefault="00145511" w:rsidP="00145511"/>
    <w:p w:rsidR="00145511" w:rsidRDefault="00145511" w:rsidP="00145511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145511" w:rsidRDefault="00145511" w:rsidP="00145511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145511" w:rsidRDefault="00145511" w:rsidP="00145511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145511" w:rsidRDefault="00145511" w:rsidP="00145511"/>
    <w:p w:rsidR="003C6F54" w:rsidRDefault="00145511" w:rsidP="00145511">
      <w:r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</w:t>
      </w:r>
      <w:r>
        <w:lastRenderedPageBreak/>
        <w:t xml:space="preserve">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sectPr w:rsidR="003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145511"/>
    <w:rsid w:val="001C2E20"/>
    <w:rsid w:val="003C6F54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2020-05-04T07:54:00Z</dcterms:created>
  <dcterms:modified xsi:type="dcterms:W3CDTF">2020-05-04T07:54:00Z</dcterms:modified>
</cp:coreProperties>
</file>