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1E" w:rsidRPr="0026221E" w:rsidRDefault="0026221E" w:rsidP="0026221E">
      <w:pPr>
        <w:pStyle w:val="1"/>
      </w:pPr>
      <w:bookmarkStart w:id="0" w:name="_GoBack"/>
      <w:bookmarkEnd w:id="0"/>
      <w:r w:rsidRPr="0026221E">
        <w:t>НК РФ Статья 333.33. Размеры государственной пошлины за государственную регистрацию, а также за совершение прочих юридически значимых действий</w:t>
      </w:r>
    </w:p>
    <w:p w:rsidR="0026221E" w:rsidRPr="0026221E" w:rsidRDefault="0026221E" w:rsidP="0026221E"/>
    <w:p w:rsidR="0026221E" w:rsidRDefault="0026221E" w:rsidP="0026221E">
      <w:pPr>
        <w:rPr>
          <w:lang w:val="en-US"/>
        </w:rPr>
      </w:pPr>
      <w:r w:rsidRPr="0026221E">
        <w:t>1. Государственная пошлина уплачивается в следующих размерах:</w:t>
      </w:r>
    </w:p>
    <w:p w:rsidR="0026221E" w:rsidRPr="0026221E" w:rsidRDefault="0026221E" w:rsidP="0026221E">
      <w:pPr>
        <w:rPr>
          <w:lang w:val="en-US"/>
        </w:rPr>
      </w:pPr>
      <w:r>
        <w:rPr>
          <w:lang w:val="en-US"/>
        </w:rPr>
        <w:t>[…]</w:t>
      </w:r>
    </w:p>
    <w:p w:rsidR="0026221E" w:rsidRDefault="0026221E" w:rsidP="0026221E">
      <w:r>
        <w:t>22) за государственную регистрацию прав, ограничений прав и обременений объектов недвижимости, сделок с объектом недвижимости, если такие сделки подлежат государственной регистрации в соответствии с федеральным законом, за исключением юридически значимых действий, предусмотренных подпунктами 21, 22.1, 23 - 26, 28 - 31, 61 и 80.1 настоящего пункта:</w:t>
      </w:r>
    </w:p>
    <w:p w:rsidR="0026221E" w:rsidRDefault="0026221E" w:rsidP="0026221E">
      <w:r>
        <w:t>(в ред. Федерального закона от 29.09.2019 N 325-ФЗ)</w:t>
      </w:r>
    </w:p>
    <w:p w:rsidR="0026221E" w:rsidRDefault="0026221E" w:rsidP="0026221E">
      <w:r>
        <w:t>для физических лиц - 2 000 рублей;</w:t>
      </w:r>
    </w:p>
    <w:p w:rsidR="0026221E" w:rsidRDefault="0026221E" w:rsidP="0026221E">
      <w:r>
        <w:t>(в ред. Федерального закона от 21.07.2014 N 221-ФЗ)</w:t>
      </w:r>
    </w:p>
    <w:p w:rsidR="00E60855" w:rsidRDefault="0026221E" w:rsidP="0026221E">
      <w:pPr>
        <w:rPr>
          <w:lang w:val="en-US"/>
        </w:rPr>
      </w:pPr>
      <w:r>
        <w:t>для организаций - 22 000 рублей;</w:t>
      </w:r>
    </w:p>
    <w:p w:rsidR="0026221E" w:rsidRPr="0026221E" w:rsidRDefault="0026221E" w:rsidP="0026221E">
      <w:pPr>
        <w:rPr>
          <w:lang w:val="en-US"/>
        </w:rPr>
      </w:pPr>
      <w:r>
        <w:rPr>
          <w:lang w:val="en-US"/>
        </w:rPr>
        <w:t>[…]</w:t>
      </w:r>
    </w:p>
    <w:sectPr w:rsidR="0026221E" w:rsidRPr="0026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1E"/>
    <w:rsid w:val="0026221E"/>
    <w:rsid w:val="00901FEB"/>
    <w:rsid w:val="00DB344D"/>
    <w:rsid w:val="00E6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2020-05-09T13:13:00Z</dcterms:created>
  <dcterms:modified xsi:type="dcterms:W3CDTF">2020-05-09T13:13:00Z</dcterms:modified>
</cp:coreProperties>
</file>