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sidRPr="00EA272A">
        <w:rPr>
          <w:rFonts w:ascii="Arial" w:eastAsia="Times New Roman" w:hAnsi="Arial" w:cs="Arial"/>
          <w:b/>
          <w:bCs/>
          <w:color w:val="4D4D4D"/>
          <w:sz w:val="27"/>
          <w:szCs w:val="27"/>
          <w:lang w:eastAsia="ru-RU"/>
        </w:rPr>
        <w:t>Постановление Правительства РФ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180" w:line="240" w:lineRule="auto"/>
        <w:rPr>
          <w:rFonts w:ascii="Arial" w:eastAsia="Times New Roman" w:hAnsi="Arial" w:cs="Arial"/>
          <w:color w:val="333333"/>
          <w:sz w:val="21"/>
          <w:szCs w:val="21"/>
          <w:lang w:eastAsia="ru-RU"/>
        </w:rPr>
      </w:pPr>
      <w:r w:rsidRPr="00EA272A">
        <w:rPr>
          <w:rFonts w:ascii="Arial" w:eastAsia="Times New Roman" w:hAnsi="Arial" w:cs="Arial"/>
          <w:color w:val="333333"/>
          <w:sz w:val="21"/>
          <w:szCs w:val="21"/>
          <w:lang w:eastAsia="ru-RU"/>
        </w:rPr>
        <w:t>24 апреля 2020</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EA272A">
        <w:rPr>
          <w:rFonts w:ascii="Arial" w:eastAsia="Times New Roman" w:hAnsi="Arial" w:cs="Arial"/>
          <w:color w:val="333333"/>
          <w:sz w:val="23"/>
          <w:szCs w:val="23"/>
          <w:lang w:eastAsia="ru-RU"/>
        </w:rPr>
        <w:t xml:space="preserve">В связи с применением мер по обеспечению санитарно-эпидемиологического благополучия населения Российской Федерации в период распространения новой </w:t>
      </w:r>
      <w:proofErr w:type="spellStart"/>
      <w:r w:rsidRPr="00EA272A">
        <w:rPr>
          <w:rFonts w:ascii="Arial" w:eastAsia="Times New Roman" w:hAnsi="Arial" w:cs="Arial"/>
          <w:color w:val="333333"/>
          <w:sz w:val="23"/>
          <w:szCs w:val="23"/>
          <w:lang w:eastAsia="ru-RU"/>
        </w:rPr>
        <w:t>коронавирусной</w:t>
      </w:r>
      <w:proofErr w:type="spellEnd"/>
      <w:r w:rsidRPr="00EA272A">
        <w:rPr>
          <w:rFonts w:ascii="Arial" w:eastAsia="Times New Roman" w:hAnsi="Arial" w:cs="Arial"/>
          <w:color w:val="333333"/>
          <w:sz w:val="23"/>
          <w:szCs w:val="23"/>
          <w:lang w:eastAsia="ru-RU"/>
        </w:rPr>
        <w:t xml:space="preserve"> инфекции Правительство Российской Федерации постановляет: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 Утвердить прилагаемые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(далее - Правила).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Министерству финансов Российской Федерации направить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установленном порядке средства федерального бюджета в размере, предусмотренном в Федеральном законе "О федеральном бюджете на 2020 год и на плановый период 2021 и 2022 годов", в качестве вклада в имущество акционерного общества "ДОМ.РФ", не увеличивающего его уставный капитал,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не увеличивающего его уставный капитал, на сумму, предусмотренную пунктом 2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4. Разрешить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использовать денежные средства, полученные в соответствии с пунктом 2 настоящего постановления, на цели реализации предусмотренных Правилами мероприятий;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w:t>
      </w:r>
      <w:proofErr w:type="gramEnd"/>
      <w:r w:rsidRPr="00EA272A">
        <w:rPr>
          <w:rFonts w:ascii="Arial" w:eastAsia="Times New Roman" w:hAnsi="Arial" w:cs="Arial"/>
          <w:color w:val="333333"/>
          <w:sz w:val="23"/>
          <w:szCs w:val="23"/>
          <w:lang w:eastAsia="ru-RU"/>
        </w:rPr>
        <w:t xml:space="preserve"> в соответствии с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перечень которых определяется наблюдательным советом акционерного 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 xml:space="preserve">Ф" в рамках исполнения трехстороннего договора (соглашения), </w:t>
      </w:r>
      <w:r w:rsidRPr="00EA272A">
        <w:rPr>
          <w:rFonts w:ascii="Arial" w:eastAsia="Times New Roman" w:hAnsi="Arial" w:cs="Arial"/>
          <w:color w:val="333333"/>
          <w:sz w:val="23"/>
          <w:szCs w:val="23"/>
          <w:lang w:eastAsia="ru-RU"/>
        </w:rPr>
        <w:lastRenderedPageBreak/>
        <w:t>указанного 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"ДОМ.РФ" в соответствии с пунктом 4 настоящего постановления.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EA272A" w:rsidRPr="00EA272A" w:rsidTr="00EA272A">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Председатель Правительства</w:t>
            </w:r>
            <w:r w:rsidRPr="00EA272A">
              <w:rPr>
                <w:rFonts w:ascii="Times New Roman" w:eastAsia="Times New Roman" w:hAnsi="Times New Roman" w:cs="Times New Roman"/>
                <w:sz w:val="24"/>
                <w:szCs w:val="24"/>
                <w:lang w:eastAsia="ru-RU"/>
              </w:rPr>
              <w:br/>
              <w:t>Российской Федерации</w:t>
            </w:r>
          </w:p>
        </w:tc>
        <w:tc>
          <w:tcPr>
            <w:tcW w:w="2500" w:type="pct"/>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М. </w:t>
            </w:r>
            <w:proofErr w:type="spellStart"/>
            <w:r w:rsidRPr="00EA272A">
              <w:rPr>
                <w:rFonts w:ascii="Times New Roman" w:eastAsia="Times New Roman" w:hAnsi="Times New Roman" w:cs="Times New Roman"/>
                <w:sz w:val="24"/>
                <w:szCs w:val="24"/>
                <w:lang w:eastAsia="ru-RU"/>
              </w:rPr>
              <w:t>Мишустин</w:t>
            </w:r>
            <w:proofErr w:type="spellEnd"/>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УТВЕРЖДЕНЫ</w:t>
      </w:r>
      <w:r w:rsidRPr="00EA272A">
        <w:rPr>
          <w:rFonts w:ascii="Arial" w:eastAsia="Times New Roman" w:hAnsi="Arial" w:cs="Arial"/>
          <w:color w:val="333333"/>
          <w:sz w:val="23"/>
          <w:szCs w:val="23"/>
          <w:lang w:eastAsia="ru-RU"/>
        </w:rPr>
        <w:br/>
        <w:t>постановлением Правительства</w:t>
      </w:r>
      <w:r w:rsidRPr="00EA272A">
        <w:rPr>
          <w:rFonts w:ascii="Arial" w:eastAsia="Times New Roman" w:hAnsi="Arial" w:cs="Arial"/>
          <w:color w:val="333333"/>
          <w:sz w:val="23"/>
          <w:szCs w:val="23"/>
          <w:lang w:eastAsia="ru-RU"/>
        </w:rPr>
        <w:br/>
        <w:t>Российской Федерации</w:t>
      </w:r>
      <w:r w:rsidRPr="00EA272A">
        <w:rPr>
          <w:rFonts w:ascii="Arial" w:eastAsia="Times New Roman" w:hAnsi="Arial" w:cs="Arial"/>
          <w:color w:val="333333"/>
          <w:sz w:val="23"/>
          <w:szCs w:val="23"/>
          <w:lang w:eastAsia="ru-RU"/>
        </w:rPr>
        <w:br/>
        <w:t>от 23 апреля 2020 г. № 566</w:t>
      </w:r>
    </w:p>
    <w:p w:rsidR="00EA272A" w:rsidRPr="00EA272A" w:rsidRDefault="00EA272A" w:rsidP="00EA272A">
      <w:pPr>
        <w:shd w:val="clear" w:color="auto" w:fill="FFFFFF"/>
        <w:spacing w:after="255" w:line="270" w:lineRule="atLeast"/>
        <w:outlineLvl w:val="2"/>
        <w:rPr>
          <w:rFonts w:ascii="Arial" w:eastAsia="Times New Roman" w:hAnsi="Arial" w:cs="Arial"/>
          <w:b/>
          <w:bCs/>
          <w:color w:val="333333"/>
          <w:sz w:val="26"/>
          <w:szCs w:val="26"/>
          <w:lang w:eastAsia="ru-RU"/>
        </w:rPr>
      </w:pPr>
      <w:r w:rsidRPr="00EA272A">
        <w:rPr>
          <w:rFonts w:ascii="Arial" w:eastAsia="Times New Roman" w:hAnsi="Arial" w:cs="Arial"/>
          <w:b/>
          <w:bCs/>
          <w:color w:val="333333"/>
          <w:sz w:val="26"/>
          <w:szCs w:val="26"/>
          <w:lang w:eastAsia="ru-RU"/>
        </w:rPr>
        <w:t>Правила</w:t>
      </w:r>
      <w:r w:rsidRPr="00EA272A">
        <w:rPr>
          <w:rFonts w:ascii="Arial" w:eastAsia="Times New Roman" w:hAnsi="Arial" w:cs="Arial"/>
          <w:b/>
          <w:bCs/>
          <w:color w:val="333333"/>
          <w:sz w:val="26"/>
          <w:szCs w:val="26"/>
          <w:lang w:eastAsia="ru-RU"/>
        </w:rPr>
        <w:br/>
        <w:t>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 Настоящие Правила </w:t>
      </w:r>
      <w:proofErr w:type="gramStart"/>
      <w:r w:rsidRPr="00EA272A">
        <w:rPr>
          <w:rFonts w:ascii="Arial" w:eastAsia="Times New Roman" w:hAnsi="Arial" w:cs="Arial"/>
          <w:color w:val="333333"/>
          <w:sz w:val="23"/>
          <w:szCs w:val="23"/>
          <w:lang w:eastAsia="ru-RU"/>
        </w:rPr>
        <w:t>устанавливают условия</w:t>
      </w:r>
      <w:proofErr w:type="gramEnd"/>
      <w:r w:rsidRPr="00EA272A">
        <w:rPr>
          <w:rFonts w:ascii="Arial" w:eastAsia="Times New Roman" w:hAnsi="Arial" w:cs="Arial"/>
          <w:color w:val="333333"/>
          <w:sz w:val="23"/>
          <w:szCs w:val="23"/>
          <w:lang w:eastAsia="ru-RU"/>
        </w:rPr>
        <w:t xml:space="preserve">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году (далее - недополученные доходы).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В соответствии с настоящими Правилами недополученные доходы возмещаются кредитным организациям, организациям, являющимся в соответствии с Федеральным законом "О потребительском кредите (займе)" уполномоченными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 сеть "Интернет"), ипотечным агентам (далее - кредитор).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Недополученные доходы возмещаются кредиторам по кредитам (займам), предоставленным с 17 апреля 2020 г. по 1 ноября 2020 г.,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Общая сумма кредитов (займов), по которым осуществляется возмещение недополученных доходов, составляет до 740 млрд. рублей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каждого кредитора, за исключением ипотечных агентов, общество не позднее 30 июня 2020 г. устанавливает лимит средств на выдачу кредитов (займов), определяемый в соответствии с пунктом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кредитором 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г., по форме согласно приложению № 1 (далее - заявка) общество вправе начать выплату</w:t>
      </w:r>
      <w:proofErr w:type="gramEnd"/>
      <w:r w:rsidRPr="00EA272A">
        <w:rPr>
          <w:rFonts w:ascii="Arial" w:eastAsia="Times New Roman" w:hAnsi="Arial" w:cs="Arial"/>
          <w:color w:val="333333"/>
          <w:sz w:val="23"/>
          <w:szCs w:val="23"/>
          <w:lang w:eastAsia="ru-RU"/>
        </w:rPr>
        <w:t xml:space="preserve"> возмещения недополученных доходов такому кредитору до указанной в настоящем пункте даты установления лимита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3. Возмещение недополученных доходов осуществляется только по кредитам (займам), выданным: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для приобретения заемщиками у юридических лиц (за исключением инвестиционных фондов, в том числе их управляющих компаний) жилых помещений,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"Об участии в долевом строительстве многоквартирных домов и иных объектов</w:t>
      </w:r>
      <w:proofErr w:type="gramEnd"/>
      <w:r w:rsidRPr="00EA272A">
        <w:rPr>
          <w:rFonts w:ascii="Arial" w:eastAsia="Times New Roman" w:hAnsi="Arial" w:cs="Arial"/>
          <w:color w:val="333333"/>
          <w:sz w:val="23"/>
          <w:szCs w:val="23"/>
          <w:lang w:eastAsia="ru-RU"/>
        </w:rPr>
        <w:t xml:space="preserve">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для приобретения заемщиками жилых помещений по договорам купли-продажи в многоквартирных домах и домах блокированной застройки, созданных (построенных) с привлечением денежных средств участников долевого строительства и введенных в эксплуатацию, у застройщиков.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4. </w:t>
      </w:r>
      <w:proofErr w:type="gramStart"/>
      <w:r w:rsidRPr="00EA272A">
        <w:rPr>
          <w:rFonts w:ascii="Arial" w:eastAsia="Times New Roman" w:hAnsi="Arial" w:cs="Arial"/>
          <w:color w:val="333333"/>
          <w:sz w:val="23"/>
          <w:szCs w:val="23"/>
          <w:lang w:eastAsia="ru-RU"/>
        </w:rPr>
        <w:t>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договора о предоставлении кредита (займа), обязательства по которому обеспечены ипотекой (далее - кредитный договор), начиная с календарного месяца, следующего за месяцем, в котором обществом получены средства, указанные в пункте 2 постановления Правительства Российской Федерации от 23 апреля 2020 г. № 566 "Об</w:t>
      </w:r>
      <w:proofErr w:type="gramEnd"/>
      <w:r w:rsidRPr="00EA272A">
        <w:rPr>
          <w:rFonts w:ascii="Arial" w:eastAsia="Times New Roman" w:hAnsi="Arial" w:cs="Arial"/>
          <w:color w:val="333333"/>
          <w:sz w:val="23"/>
          <w:szCs w:val="23"/>
          <w:lang w:eastAsia="ru-RU"/>
        </w:rPr>
        <w:t xml:space="preserve"> </w:t>
      </w:r>
      <w:proofErr w:type="gramStart"/>
      <w:r w:rsidRPr="00EA272A">
        <w:rPr>
          <w:rFonts w:ascii="Arial" w:eastAsia="Times New Roman" w:hAnsi="Arial" w:cs="Arial"/>
          <w:color w:val="333333"/>
          <w:sz w:val="23"/>
          <w:szCs w:val="23"/>
          <w:lang w:eastAsia="ru-RU"/>
        </w:rPr>
        <w:t>утверждении</w:t>
      </w:r>
      <w:proofErr w:type="gramEnd"/>
      <w:r w:rsidRPr="00EA272A">
        <w:rPr>
          <w:rFonts w:ascii="Arial" w:eastAsia="Times New Roman" w:hAnsi="Arial" w:cs="Arial"/>
          <w:color w:val="333333"/>
          <w:sz w:val="23"/>
          <w:szCs w:val="23"/>
          <w:lang w:eastAsia="ru-RU"/>
        </w:rPr>
        <w:t xml:space="preserve">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Возмещение недополученных доходов осуществляется обществом в сумме, составляющей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и процентной ставкой по кредитному договору на 1-й день календарного месяца, за который производится возмещение. При этом в случае, если процентная ставка по кредитному договору равна или менее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в расчет принимается процентная ставка 6,5 процента годовых. При установлении процентной ставки по основаниям, установленным абзацами вторым и третьим подпункта "з" пункта 5 настоящих Правил, более 6,5 процента годовых, в расчет принимается процентная ставка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Возмещение кредиторам недополученных доходов осуществляется при выполнении всех следующих условий: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валютой кредитного (заемного) обязательства является рубль;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кредитный договор заключен с 17 апреля по 1 ноября 2020 г. (включительно);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кредит (заем) выдан в пределах установленного для выдавшего его кредитора лимита средств на выдачу кредитов (займов) и составляет: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до 3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до 8 млн. рублей (включительно) для жилых помещений, расположенных на территориях г. Москвы, Московской области, г. Санкт-Петербурга и Ленинградской области;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заемщиком (каждым из солидарных заемщиков) является гражданин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20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w:t>
      </w:r>
      <w:proofErr w:type="gramEnd"/>
      <w:r w:rsidRPr="00EA272A">
        <w:rPr>
          <w:rFonts w:ascii="Arial" w:eastAsia="Times New Roman" w:hAnsi="Arial" w:cs="Arial"/>
          <w:color w:val="333333"/>
          <w:sz w:val="23"/>
          <w:szCs w:val="23"/>
          <w:lang w:eastAsia="ru-RU"/>
        </w:rPr>
        <w:t xml:space="preserve"> долевом </w:t>
      </w:r>
      <w:proofErr w:type="gramStart"/>
      <w:r w:rsidRPr="00EA272A">
        <w:rPr>
          <w:rFonts w:ascii="Arial" w:eastAsia="Times New Roman" w:hAnsi="Arial" w:cs="Arial"/>
          <w:color w:val="333333"/>
          <w:sz w:val="23"/>
          <w:szCs w:val="23"/>
          <w:lang w:eastAsia="ru-RU"/>
        </w:rPr>
        <w:t>строительстве</w:t>
      </w:r>
      <w:proofErr w:type="gramEnd"/>
      <w:r w:rsidRPr="00EA272A">
        <w:rPr>
          <w:rFonts w:ascii="Arial" w:eastAsia="Times New Roman" w:hAnsi="Arial" w:cs="Arial"/>
          <w:color w:val="333333"/>
          <w:sz w:val="23"/>
          <w:szCs w:val="23"/>
          <w:lang w:eastAsia="ru-RU"/>
        </w:rPr>
        <w:t>, или цены заключенного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е) погашение кредита (займа) осуществляется равными ежемесячными (</w:t>
      </w:r>
      <w:proofErr w:type="spellStart"/>
      <w:r w:rsidRPr="00EA272A">
        <w:rPr>
          <w:rFonts w:ascii="Arial" w:eastAsia="Times New Roman" w:hAnsi="Arial" w:cs="Arial"/>
          <w:color w:val="333333"/>
          <w:sz w:val="23"/>
          <w:szCs w:val="23"/>
          <w:lang w:eastAsia="ru-RU"/>
        </w:rPr>
        <w:t>аннуитетными</w:t>
      </w:r>
      <w:proofErr w:type="spellEnd"/>
      <w:r w:rsidRPr="00EA272A">
        <w:rPr>
          <w:rFonts w:ascii="Arial" w:eastAsia="Times New Roman" w:hAnsi="Arial" w:cs="Arial"/>
          <w:color w:val="333333"/>
          <w:sz w:val="23"/>
          <w:szCs w:val="23"/>
          <w:lang w:eastAsia="ru-RU"/>
        </w:rPr>
        <w:t xml:space="preserve">) платежами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w:t>
      </w:r>
      <w:proofErr w:type="spellStart"/>
      <w:r w:rsidRPr="00EA272A">
        <w:rPr>
          <w:rFonts w:ascii="Arial" w:eastAsia="Times New Roman" w:hAnsi="Arial" w:cs="Arial"/>
          <w:color w:val="333333"/>
          <w:sz w:val="23"/>
          <w:szCs w:val="23"/>
          <w:lang w:eastAsia="ru-RU"/>
        </w:rPr>
        <w:t>аннуитетного</w:t>
      </w:r>
      <w:proofErr w:type="spellEnd"/>
      <w:r w:rsidRPr="00EA272A">
        <w:rPr>
          <w:rFonts w:ascii="Arial" w:eastAsia="Times New Roman" w:hAnsi="Arial" w:cs="Arial"/>
          <w:color w:val="333333"/>
          <w:sz w:val="23"/>
          <w:szCs w:val="23"/>
          <w:lang w:eastAsia="ru-RU"/>
        </w:rPr>
        <w:t xml:space="preserve"> платежа допускается в случаях, предусмотренных кредитным договором;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ж) по состоянию на 1-е число 1-го календарного месяца, за который выплачивается возмещение недополученных доходов, осуществлена государственная регистрация залога права требования заемщика по договору участия в долевом строительстве в пользу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 размер процентной ставки не более 6,5 процента </w:t>
      </w:r>
      <w:proofErr w:type="gramStart"/>
      <w:r w:rsidRPr="00EA272A">
        <w:rPr>
          <w:rFonts w:ascii="Arial" w:eastAsia="Times New Roman" w:hAnsi="Arial" w:cs="Arial"/>
          <w:color w:val="333333"/>
          <w:sz w:val="23"/>
          <w:szCs w:val="23"/>
          <w:lang w:eastAsia="ru-RU"/>
        </w:rPr>
        <w:t>годовых</w:t>
      </w:r>
      <w:proofErr w:type="gramEnd"/>
      <w:r w:rsidRPr="00EA272A">
        <w:rPr>
          <w:rFonts w:ascii="Arial" w:eastAsia="Times New Roman" w:hAnsi="Arial" w:cs="Arial"/>
          <w:color w:val="333333"/>
          <w:sz w:val="23"/>
          <w:szCs w:val="23"/>
          <w:lang w:eastAsia="ru-RU"/>
        </w:rPr>
        <w:t>. Кредитным договором может быть предусмотрено увеличение процентной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период </w:t>
      </w:r>
      <w:proofErr w:type="gramStart"/>
      <w:r w:rsidRPr="00EA272A">
        <w:rPr>
          <w:rFonts w:ascii="Arial" w:eastAsia="Times New Roman" w:hAnsi="Arial" w:cs="Arial"/>
          <w:color w:val="333333"/>
          <w:sz w:val="23"/>
          <w:szCs w:val="23"/>
          <w:lang w:eastAsia="ru-RU"/>
        </w:rPr>
        <w:t>с даты выдачи</w:t>
      </w:r>
      <w:proofErr w:type="gramEnd"/>
      <w:r w:rsidRPr="00EA272A">
        <w:rPr>
          <w:rFonts w:ascii="Arial" w:eastAsia="Times New Roman" w:hAnsi="Arial" w:cs="Arial"/>
          <w:color w:val="333333"/>
          <w:sz w:val="23"/>
          <w:szCs w:val="23"/>
          <w:lang w:eastAsia="ru-RU"/>
        </w:rPr>
        <w:t xml:space="preserve">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жилого помещения (ипотеки), приобретенного заемщиком по договору купли-продажи, которыми обеспечивается исполнение обязательств заемщика по кредитному договору;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 случае </w:t>
      </w:r>
      <w:proofErr w:type="spellStart"/>
      <w:r w:rsidRPr="00EA272A">
        <w:rPr>
          <w:rFonts w:ascii="Arial" w:eastAsia="Times New Roman" w:hAnsi="Arial" w:cs="Arial"/>
          <w:color w:val="333333"/>
          <w:sz w:val="23"/>
          <w:szCs w:val="23"/>
          <w:lang w:eastAsia="ru-RU"/>
        </w:rPr>
        <w:t>незаключения</w:t>
      </w:r>
      <w:proofErr w:type="spellEnd"/>
      <w:r w:rsidRPr="00EA272A">
        <w:rPr>
          <w:rFonts w:ascii="Arial" w:eastAsia="Times New Roman" w:hAnsi="Arial" w:cs="Arial"/>
          <w:color w:val="333333"/>
          <w:sz w:val="23"/>
          <w:szCs w:val="23"/>
          <w:lang w:eastAsia="ru-RU"/>
        </w:rPr>
        <w:t xml:space="preserve">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Размер процентной ставки по кредитному договору в случаях, предусмотренных 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на 3 процентных пункта;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и) кредитору не возмещались и не возмещаются по данному кредиту (займу) недополученные им доходы в порядке и на условиях, которые предусмотрены постановлением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и постановлением Правительства Российской Федерации от 7 декабря 2019 г.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В целях определения обществом лимитов средств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а) кредитные организации в течение 15 календарных дней со дня вступления в силу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представляют в общество заявку с приложением к заявке следующих документов: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 ежемесячной выдачи кредитной организацией кредитов по 1 ноября 2020 г. (далее - 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организации, осуществляющие деятельность по предоставлению ипотечных займов, после включения в указанный в пункте 2 настоящих Правил перечень, но не позднее 15 июня 2020 г., представляют в общество заявку с приложением к заявке следующих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план-график;</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копии учредительных документов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свидетельство или нотариально заверенная копия свидетельства о государственной регистрации кредитора в качестве юридического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или нотариально заверенная копия свидетельства о постановке кредитора на налоговый учет;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в пределах установленного для первоначального кредитора лимита представить в общество заявку по такому кредитному договору с приложением к заявке указанных в </w:t>
      </w:r>
      <w:hyperlink r:id="rId5" w:anchor="1006" w:history="1">
        <w:r w:rsidRPr="00EA272A">
          <w:rPr>
            <w:rFonts w:ascii="Arial" w:eastAsia="Times New Roman" w:hAnsi="Arial" w:cs="Arial"/>
            <w:color w:val="333333"/>
            <w:sz w:val="23"/>
            <w:szCs w:val="23"/>
            <w:lang w:eastAsia="ru-RU"/>
          </w:rPr>
          <w:t>пункте 6</w:t>
        </w:r>
      </w:hyperlink>
      <w:r w:rsidRPr="00EA272A">
        <w:rPr>
          <w:rFonts w:ascii="Arial" w:eastAsia="Times New Roman" w:hAnsi="Arial" w:cs="Arial"/>
          <w:color w:val="333333"/>
          <w:sz w:val="23"/>
          <w:szCs w:val="23"/>
          <w:lang w:eastAsia="ru-RU"/>
        </w:rPr>
        <w:t> настоящих Правил документов, за исключением плана-графика.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перехода прав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обществу следующие документы: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государственной регистрации ипотечного агента в качестве юридического лица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свидетельство о постановке ипотечного агента на налоговый учет либо его копию, заверенную управляющей организацией ипотечного агента;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справку, подписанную управляющей организацией ипотечного агента, с указанием банковского счета, на который подлежат перечислению средства в возмещение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8. Общество: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регистрирует в порядке очередности поступившие заявки;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б) проверяет в течение 15 рабочих дней со дня поступления заявки полноту содержащихся в ней и в приложенных к заявке документах сведений,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приложению № 2 (далее - уведомление</w:t>
      </w:r>
      <w:proofErr w:type="gramEnd"/>
      <w:r w:rsidRPr="00EA272A">
        <w:rPr>
          <w:rFonts w:ascii="Arial" w:eastAsia="Times New Roman" w:hAnsi="Arial" w:cs="Arial"/>
          <w:color w:val="333333"/>
          <w:sz w:val="23"/>
          <w:szCs w:val="23"/>
          <w:lang w:eastAsia="ru-RU"/>
        </w:rPr>
        <w:t xml:space="preserve"> о возможности выплаты).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 необходимых для принятия обществом решения о выплате возмещения. Общество не вправе отказать в установлении лимита средств, если заявка представлена в общество с соблюдением установленных настоящими Правилами требований, в том числе в сроки, определенные подпунктами "а" и "б" пункта 6 настоящих Правил;</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xml:space="preserve">в) после 15 июня 2020 г. (окончание срока подачи заявок для установления лимита средств на выдачу кредитов (займов) определяет общий размер средств на выдачу кредитов (займов), указанный в </w:t>
      </w:r>
      <w:proofErr w:type="gramStart"/>
      <w:r w:rsidRPr="00EA272A">
        <w:rPr>
          <w:rFonts w:ascii="Arial" w:eastAsia="Times New Roman" w:hAnsi="Arial" w:cs="Arial"/>
          <w:color w:val="333333"/>
          <w:sz w:val="23"/>
          <w:szCs w:val="23"/>
          <w:lang w:eastAsia="ru-RU"/>
        </w:rPr>
        <w:t>заявках</w:t>
      </w:r>
      <w:proofErr w:type="gramEnd"/>
      <w:r w:rsidRPr="00EA272A">
        <w:rPr>
          <w:rFonts w:ascii="Arial" w:eastAsia="Times New Roman" w:hAnsi="Arial" w:cs="Arial"/>
          <w:color w:val="333333"/>
          <w:sz w:val="23"/>
          <w:szCs w:val="23"/>
          <w:lang w:eastAsia="ru-RU"/>
        </w:rPr>
        <w:t xml:space="preserve"> в целях получения возмещения недополученных доходов в соответствии с настоящими Правилами. </w:t>
      </w:r>
      <w:proofErr w:type="gramStart"/>
      <w:r w:rsidRPr="00EA272A">
        <w:rPr>
          <w:rFonts w:ascii="Arial" w:eastAsia="Times New Roman" w:hAnsi="Arial" w:cs="Arial"/>
          <w:color w:val="333333"/>
          <w:sz w:val="23"/>
          <w:szCs w:val="23"/>
          <w:lang w:eastAsia="ru-RU"/>
        </w:rPr>
        <w:t>В случае если этот размер средств превышает 740 млрд. рублей (включительно), указанный в заявке размер планируемых для выдачи этим кредитором кредитов (займов) сокращается пропорционально доле размера средств, указанного в заявке этого кредитора, в общем размере средств, указанных во всех заявках таким образом, чтобы общая сумма кредитов (займов) не превышала 740 млрд. рублей (включительно).</w:t>
      </w:r>
      <w:proofErr w:type="gramEnd"/>
      <w:r w:rsidRPr="00EA272A">
        <w:rPr>
          <w:rFonts w:ascii="Arial" w:eastAsia="Times New Roman" w:hAnsi="Arial" w:cs="Arial"/>
          <w:color w:val="333333"/>
          <w:sz w:val="23"/>
          <w:szCs w:val="23"/>
          <w:lang w:eastAsia="ru-RU"/>
        </w:rPr>
        <w:t xml:space="preserve"> Рассчитанный размер средств устанавливается для каждого кредитора как лимит средств на выдачу кредитов (займов). В случае если общий размер средств, указанных в заявках, менее 740 млрд. рублей (включительно), то лимит средств на выдачу кредитов (займов) устанавливается равным размеру средств, указанному в заявке, а срок приема заявок от других кредиторов продлевается до окончания следующего календарного месяца. При этом размер лимита средств по заявкам, поданным в срок, установленный в пункте 6 настоящих Правил, дальнейшему пересмотру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г) не позднее 30 июня 2020 г. принимает решение о размере лимита средств и направляет кредитору уведомление о принятии решения о размере лимита средств по форме согласно </w:t>
      </w:r>
      <w:hyperlink r:id="rId6" w:anchor="1300" w:history="1">
        <w:r w:rsidRPr="00EA272A">
          <w:rPr>
            <w:rFonts w:ascii="Arial" w:eastAsia="Times New Roman" w:hAnsi="Arial" w:cs="Arial"/>
            <w:color w:val="333333"/>
            <w:sz w:val="23"/>
            <w:szCs w:val="23"/>
            <w:lang w:eastAsia="ru-RU"/>
          </w:rPr>
          <w:t>приложению № 3</w:t>
        </w:r>
      </w:hyperlink>
      <w:r w:rsidRPr="00EA272A">
        <w:rPr>
          <w:rFonts w:ascii="Arial" w:eastAsia="Times New Roman" w:hAnsi="Arial" w:cs="Arial"/>
          <w:color w:val="333333"/>
          <w:sz w:val="23"/>
          <w:szCs w:val="23"/>
          <w:lang w:eastAsia="ru-RU"/>
        </w:rPr>
        <w:t> (далее - уведомление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 публикует на официальном сайте общества в сети "Интернет" информацию об установленных лимитах сре</w:t>
      </w:r>
      <w:proofErr w:type="gramStart"/>
      <w:r w:rsidRPr="00EA272A">
        <w:rPr>
          <w:rFonts w:ascii="Arial" w:eastAsia="Times New Roman" w:hAnsi="Arial" w:cs="Arial"/>
          <w:color w:val="333333"/>
          <w:sz w:val="23"/>
          <w:szCs w:val="23"/>
          <w:lang w:eastAsia="ru-RU"/>
        </w:rPr>
        <w:t>дств дл</w:t>
      </w:r>
      <w:proofErr w:type="gramEnd"/>
      <w:r w:rsidRPr="00EA272A">
        <w:rPr>
          <w:rFonts w:ascii="Arial" w:eastAsia="Times New Roman" w:hAnsi="Arial" w:cs="Arial"/>
          <w:color w:val="333333"/>
          <w:sz w:val="23"/>
          <w:szCs w:val="23"/>
          <w:lang w:eastAsia="ru-RU"/>
        </w:rPr>
        <w:t>я каждого кредитора.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9. </w:t>
      </w:r>
      <w:proofErr w:type="gramStart"/>
      <w:r w:rsidRPr="00EA272A">
        <w:rPr>
          <w:rFonts w:ascii="Arial" w:eastAsia="Times New Roman" w:hAnsi="Arial" w:cs="Arial"/>
          <w:color w:val="333333"/>
          <w:sz w:val="23"/>
          <w:szCs w:val="23"/>
          <w:lang w:eastAsia="ru-RU"/>
        </w:rPr>
        <w:t>Договор о передаче обществом кредитору средств в возмещение недополученных доходов в рамках исполнения обществом трехстороннего договора (соглашения), указанного в </w:t>
      </w:r>
      <w:hyperlink r:id="rId7" w:anchor="3" w:history="1">
        <w:r w:rsidRPr="00EA272A">
          <w:rPr>
            <w:rFonts w:ascii="Arial" w:eastAsia="Times New Roman" w:hAnsi="Arial" w:cs="Arial"/>
            <w:color w:val="333333"/>
            <w:sz w:val="23"/>
            <w:szCs w:val="23"/>
            <w:lang w:eastAsia="ru-RU"/>
          </w:rPr>
          <w:t>пункте 3</w:t>
        </w:r>
      </w:hyperlink>
      <w:r w:rsidRPr="00EA272A">
        <w:rPr>
          <w:rFonts w:ascii="Arial" w:eastAsia="Times New Roman" w:hAnsi="Arial" w:cs="Arial"/>
          <w:color w:val="333333"/>
          <w:sz w:val="23"/>
          <w:szCs w:val="23"/>
          <w:lang w:eastAsia="ru-RU"/>
        </w:rPr>
        <w:t> постановления Правительства Российской Федерации от 23 апреля 2020 г. №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считается заключенным путем обмена между обществом и</w:t>
      </w:r>
      <w:proofErr w:type="gramEnd"/>
      <w:r w:rsidRPr="00EA272A">
        <w:rPr>
          <w:rFonts w:ascii="Arial" w:eastAsia="Times New Roman" w:hAnsi="Arial" w:cs="Arial"/>
          <w:color w:val="333333"/>
          <w:sz w:val="23"/>
          <w:szCs w:val="23"/>
          <w:lang w:eastAsia="ru-RU"/>
        </w:rPr>
        <w:t xml:space="preserve"> кредитором </w:t>
      </w:r>
      <w:proofErr w:type="gramStart"/>
      <w:r w:rsidRPr="00EA272A">
        <w:rPr>
          <w:rFonts w:ascii="Arial" w:eastAsia="Times New Roman" w:hAnsi="Arial" w:cs="Arial"/>
          <w:color w:val="333333"/>
          <w:sz w:val="23"/>
          <w:szCs w:val="23"/>
          <w:lang w:eastAsia="ru-RU"/>
        </w:rPr>
        <w:t>указанными</w:t>
      </w:r>
      <w:proofErr w:type="gramEnd"/>
      <w:r w:rsidRPr="00EA272A">
        <w:rPr>
          <w:rFonts w:ascii="Arial" w:eastAsia="Times New Roman" w:hAnsi="Arial" w:cs="Arial"/>
          <w:color w:val="333333"/>
          <w:sz w:val="23"/>
          <w:szCs w:val="23"/>
          <w:lang w:eastAsia="ru-RU"/>
        </w:rPr>
        <w:t xml:space="preserve"> в </w:t>
      </w:r>
      <w:hyperlink r:id="rId8" w:anchor="1006" w:history="1">
        <w:r w:rsidRPr="00EA272A">
          <w:rPr>
            <w:rFonts w:ascii="Arial" w:eastAsia="Times New Roman" w:hAnsi="Arial" w:cs="Arial"/>
            <w:color w:val="333333"/>
            <w:sz w:val="23"/>
            <w:szCs w:val="23"/>
            <w:lang w:eastAsia="ru-RU"/>
          </w:rPr>
          <w:t>пунктах 6 - 8</w:t>
        </w:r>
      </w:hyperlink>
      <w:r w:rsidRPr="00EA272A">
        <w:rPr>
          <w:rFonts w:ascii="Arial" w:eastAsia="Times New Roman" w:hAnsi="Arial" w:cs="Arial"/>
          <w:color w:val="333333"/>
          <w:sz w:val="23"/>
          <w:szCs w:val="23"/>
          <w:lang w:eastAsia="ru-RU"/>
        </w:rPr>
        <w:t> настоящих Правил заявкой и уведомлением о возможности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Предмет указанного договора определяется в соответствии с условиями заявки и уведомления о возможности выплаты, а также содержания указанных в </w:t>
      </w:r>
      <w:hyperlink r:id="rId9" w:anchor="1018" w:history="1">
        <w:r w:rsidRPr="00EA272A">
          <w:rPr>
            <w:rFonts w:ascii="Arial" w:eastAsia="Times New Roman" w:hAnsi="Arial" w:cs="Arial"/>
            <w:color w:val="333333"/>
            <w:sz w:val="23"/>
            <w:szCs w:val="23"/>
            <w:lang w:eastAsia="ru-RU"/>
          </w:rPr>
          <w:t>пункте 18</w:t>
        </w:r>
      </w:hyperlink>
      <w:r w:rsidRPr="00EA272A">
        <w:rPr>
          <w:rFonts w:ascii="Arial" w:eastAsia="Times New Roman" w:hAnsi="Arial" w:cs="Arial"/>
          <w:color w:val="333333"/>
          <w:sz w:val="23"/>
          <w:szCs w:val="23"/>
          <w:lang w:eastAsia="ru-RU"/>
        </w:rPr>
        <w:t> настоящих Правил условий и порядка информационного взаимодействия общества и кредиторов.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10. Для получения выплат кредитор представляет в общество не позднее 10-го рабочего дня месяца, следующего за расчетным месяцем: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 заявление о получении выплат на возмещение недополученных доходов по форме согласно </w:t>
      </w:r>
      <w:hyperlink r:id="rId10" w:anchor="1400" w:history="1">
        <w:r w:rsidRPr="00EA272A">
          <w:rPr>
            <w:rFonts w:ascii="Arial" w:eastAsia="Times New Roman" w:hAnsi="Arial" w:cs="Arial"/>
            <w:color w:val="333333"/>
            <w:sz w:val="23"/>
            <w:szCs w:val="23"/>
            <w:lang w:eastAsia="ru-RU"/>
          </w:rPr>
          <w:t>приложению № 4</w:t>
        </w:r>
      </w:hyperlink>
      <w:r w:rsidRPr="00EA272A">
        <w:rPr>
          <w:rFonts w:ascii="Arial" w:eastAsia="Times New Roman" w:hAnsi="Arial" w:cs="Arial"/>
          <w:color w:val="333333"/>
          <w:sz w:val="23"/>
          <w:szCs w:val="23"/>
          <w:lang w:eastAsia="ru-RU"/>
        </w:rPr>
        <w:t> (далее - заявление), подписанное руководителем кредитора (уполномоченным им лицом). 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лица;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б) электронные образы кредитного договора, договора о переходе прав требования по кредитному договору, договора поручительства (если такой договор был заключен);</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в) электронные образы договора участия в долевом строительстве, заключенного заемщиком с юридическим лицом договора уступки права требования по договору участия в долевом строительстве, либо заключенного заемщиком с застройщиком договора купли-продажи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11. Общество перечисляет денежные средства в сумме возмещения недополученных доходов за календарный месяц, за который выплачивается возмещение, на указанный кредитором банковский счет в течение 7 рабочих дней после дня принятия решения о выплате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12. В случае принятия решения об отказе в выплате возмещения общество в течение 7 рабочих дней после дня принятия такого решения направляет кредитору уведомление об этом с указанием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в выплате возмещения не препятствует кредитору вновь обратиться с заявлением в общество о выплате возмещения за тот же календарный месяц (месяцы) после устранения причины отказа.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Отказ общества не может являться основанием для обращения кредитора к заемщику или его поручителю с требованием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13. При несоблюдении кредитором установленных настоящими Правилами порядка и (или) условий выплаты возмещения недополученных </w:t>
      </w:r>
      <w:proofErr w:type="gramStart"/>
      <w:r w:rsidRPr="00EA272A">
        <w:rPr>
          <w:rFonts w:ascii="Arial" w:eastAsia="Times New Roman" w:hAnsi="Arial" w:cs="Arial"/>
          <w:color w:val="333333"/>
          <w:sz w:val="23"/>
          <w:szCs w:val="23"/>
          <w:lang w:eastAsia="ru-RU"/>
        </w:rPr>
        <w:t>доходов</w:t>
      </w:r>
      <w:proofErr w:type="gramEnd"/>
      <w:r w:rsidRPr="00EA272A">
        <w:rPr>
          <w:rFonts w:ascii="Arial" w:eastAsia="Times New Roman" w:hAnsi="Arial" w:cs="Arial"/>
          <w:color w:val="333333"/>
          <w:sz w:val="23"/>
          <w:szCs w:val="23"/>
          <w:lang w:eastAsia="ru-RU"/>
        </w:rPr>
        <w:t xml:space="preserve">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 случае просрочки исполнения обязанности по возврату обществу денежных сре</w:t>
      </w:r>
      <w:proofErr w:type="gramStart"/>
      <w:r w:rsidRPr="00EA272A">
        <w:rPr>
          <w:rFonts w:ascii="Arial" w:eastAsia="Times New Roman" w:hAnsi="Arial" w:cs="Arial"/>
          <w:color w:val="333333"/>
          <w:sz w:val="23"/>
          <w:szCs w:val="23"/>
          <w:lang w:eastAsia="ru-RU"/>
        </w:rPr>
        <w:t>дств кр</w:t>
      </w:r>
      <w:proofErr w:type="gramEnd"/>
      <w:r w:rsidRPr="00EA272A">
        <w:rPr>
          <w:rFonts w:ascii="Arial" w:eastAsia="Times New Roman" w:hAnsi="Arial" w:cs="Arial"/>
          <w:color w:val="333333"/>
          <w:sz w:val="23"/>
          <w:szCs w:val="23"/>
          <w:lang w:eastAsia="ru-RU"/>
        </w:rPr>
        <w:t>едитор обязан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решению общества возвращенные средства могут быть распределены другим кредиторам в случае их обращения к обществу с </w:t>
      </w:r>
      <w:proofErr w:type="gramStart"/>
      <w:r w:rsidRPr="00EA272A">
        <w:rPr>
          <w:rFonts w:ascii="Arial" w:eastAsia="Times New Roman" w:hAnsi="Arial" w:cs="Arial"/>
          <w:color w:val="333333"/>
          <w:sz w:val="23"/>
          <w:szCs w:val="23"/>
          <w:lang w:eastAsia="ru-RU"/>
        </w:rPr>
        <w:t>заявлением</w:t>
      </w:r>
      <w:proofErr w:type="gramEnd"/>
      <w:r w:rsidRPr="00EA272A">
        <w:rPr>
          <w:rFonts w:ascii="Arial" w:eastAsia="Times New Roman" w:hAnsi="Arial" w:cs="Arial"/>
          <w:color w:val="333333"/>
          <w:sz w:val="23"/>
          <w:szCs w:val="23"/>
          <w:lang w:eastAsia="ru-RU"/>
        </w:rPr>
        <w:t xml:space="preserve"> об увеличении установленного им лимита на выдачу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14.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Обмен документами между кредиторами и обществом осуществляется с использованием единой информационной системы жилищного строительства.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15. Кредитные и иные организации, осуществляющие выдачу кредитов (займов), еженедельно представляют обществу отчет о принятых от граждан заявлениях на получение кредита (займа), заключенных кредитных договорах, а также о выданных кредитах (займах) по форме согласно </w:t>
      </w:r>
      <w:hyperlink r:id="rId11" w:anchor="1500" w:history="1">
        <w:r w:rsidRPr="00EA272A">
          <w:rPr>
            <w:rFonts w:ascii="Arial" w:eastAsia="Times New Roman" w:hAnsi="Arial" w:cs="Arial"/>
            <w:color w:val="808080"/>
            <w:sz w:val="23"/>
            <w:szCs w:val="23"/>
            <w:u w:val="single"/>
            <w:bdr w:val="none" w:sz="0" w:space="0" w:color="auto" w:frame="1"/>
            <w:lang w:eastAsia="ru-RU"/>
          </w:rPr>
          <w:t>приложению № 5</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16. Отсутствие технической или организационной возможности использования для информационного взаимодействия общества и кредиторов указанной в </w:t>
      </w:r>
      <w:hyperlink r:id="rId12" w:anchor="1014" w:history="1">
        <w:r w:rsidRPr="00EA272A">
          <w:rPr>
            <w:rFonts w:ascii="Arial" w:eastAsia="Times New Roman" w:hAnsi="Arial" w:cs="Arial"/>
            <w:color w:val="808080"/>
            <w:sz w:val="23"/>
            <w:szCs w:val="23"/>
            <w:u w:val="single"/>
            <w:bdr w:val="none" w:sz="0" w:space="0" w:color="auto" w:frame="1"/>
            <w:lang w:eastAsia="ru-RU"/>
          </w:rPr>
          <w:t>пункте 14</w:t>
        </w:r>
      </w:hyperlink>
      <w:r w:rsidRPr="00EA272A">
        <w:rPr>
          <w:rFonts w:ascii="Arial" w:eastAsia="Times New Roman" w:hAnsi="Arial" w:cs="Arial"/>
          <w:color w:val="333333"/>
          <w:sz w:val="23"/>
          <w:szCs w:val="23"/>
          <w:lang w:eastAsia="ru-RU"/>
        </w:rP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могут </w:t>
      </w:r>
      <w:r w:rsidRPr="00EA272A">
        <w:rPr>
          <w:rFonts w:ascii="Arial" w:eastAsia="Times New Roman" w:hAnsi="Arial" w:cs="Arial"/>
          <w:color w:val="333333"/>
          <w:sz w:val="23"/>
          <w:szCs w:val="23"/>
          <w:lang w:eastAsia="ru-RU"/>
        </w:rPr>
        <w:lastRenderedPageBreak/>
        <w:t>направляться обществу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17. Общество формирует и размещает на своем официальном сайте в сети "Интернет" отчет о ходе выплаты возмещений в соответствии с настоящими Правилами ежемесячно.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18.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сети "Интернет". Направляя обществу указанную в </w:t>
      </w:r>
      <w:hyperlink r:id="rId13" w:anchor="1006" w:history="1">
        <w:r w:rsidRPr="00EA272A">
          <w:rPr>
            <w:rFonts w:ascii="Arial" w:eastAsia="Times New Roman" w:hAnsi="Arial" w:cs="Arial"/>
            <w:color w:val="808080"/>
            <w:sz w:val="23"/>
            <w:szCs w:val="23"/>
            <w:u w:val="single"/>
            <w:bdr w:val="none" w:sz="0" w:space="0" w:color="auto" w:frame="1"/>
            <w:lang w:eastAsia="ru-RU"/>
          </w:rPr>
          <w:t>пункте 6</w:t>
        </w:r>
      </w:hyperlink>
      <w:r w:rsidRPr="00EA272A">
        <w:rPr>
          <w:rFonts w:ascii="Arial" w:eastAsia="Times New Roman" w:hAnsi="Arial" w:cs="Arial"/>
          <w:color w:val="333333"/>
          <w:sz w:val="23"/>
          <w:szCs w:val="23"/>
          <w:lang w:eastAsia="ru-RU"/>
        </w:rPr>
        <w:t> или </w:t>
      </w:r>
      <w:hyperlink r:id="rId14" w:anchor="1007" w:history="1">
        <w:r w:rsidRPr="00EA272A">
          <w:rPr>
            <w:rFonts w:ascii="Arial" w:eastAsia="Times New Roman" w:hAnsi="Arial" w:cs="Arial"/>
            <w:color w:val="808080"/>
            <w:sz w:val="23"/>
            <w:szCs w:val="23"/>
            <w:u w:val="single"/>
            <w:bdr w:val="none" w:sz="0" w:space="0" w:color="auto" w:frame="1"/>
            <w:lang w:eastAsia="ru-RU"/>
          </w:rPr>
          <w:t>7</w:t>
        </w:r>
      </w:hyperlink>
      <w:r w:rsidRPr="00EA272A">
        <w:rPr>
          <w:rFonts w:ascii="Arial" w:eastAsia="Times New Roman" w:hAnsi="Arial" w:cs="Arial"/>
          <w:color w:val="333333"/>
          <w:sz w:val="23"/>
          <w:szCs w:val="23"/>
          <w:lang w:eastAsia="ru-RU"/>
        </w:rPr>
        <w:t> заявку, кредитор выражает согласие на выполнение им требований, установленных указанными условиями и порядком информационного взаимодействия.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1</w:t>
      </w:r>
      <w:r w:rsidRPr="00EA272A">
        <w:rPr>
          <w:rFonts w:ascii="Arial" w:eastAsia="Times New Roman" w:hAnsi="Arial" w:cs="Arial"/>
          <w:color w:val="333333"/>
          <w:sz w:val="23"/>
          <w:szCs w:val="23"/>
          <w:lang w:eastAsia="ru-RU"/>
        </w:rPr>
        <w:br/>
        <w:t>к </w:t>
      </w:r>
      <w:hyperlink r:id="rId1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 возмещение недополученных доходов по </w:t>
      </w:r>
      <w:proofErr w:type="gramStart"/>
      <w:r w:rsidRPr="00EA272A">
        <w:rPr>
          <w:rFonts w:ascii="Arial" w:eastAsia="Times New Roman" w:hAnsi="Arial" w:cs="Arial"/>
          <w:color w:val="333333"/>
          <w:sz w:val="23"/>
          <w:szCs w:val="23"/>
          <w:lang w:eastAsia="ru-RU"/>
        </w:rPr>
        <w:t>выданным</w:t>
      </w:r>
      <w:proofErr w:type="gramEnd"/>
      <w:r w:rsidRPr="00EA272A">
        <w:rPr>
          <w:rFonts w:ascii="Arial" w:eastAsia="Times New Roman" w:hAnsi="Arial" w:cs="Arial"/>
          <w:color w:val="333333"/>
          <w:sz w:val="23"/>
          <w:szCs w:val="23"/>
          <w:lang w:eastAsia="ru-RU"/>
        </w:rPr>
        <w:t xml:space="preserve">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кредитам (займам), предоставленным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соответствии с </w:t>
      </w:r>
      <w:hyperlink r:id="rId16"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C70DA8" w:rsidP="00EA272A">
      <w:pPr>
        <w:shd w:val="clear" w:color="auto" w:fill="FFFFFF"/>
        <w:spacing w:after="255" w:line="270" w:lineRule="atLeast"/>
        <w:rPr>
          <w:rFonts w:ascii="Arial" w:eastAsia="Times New Roman" w:hAnsi="Arial" w:cs="Arial"/>
          <w:color w:val="333333"/>
          <w:sz w:val="23"/>
          <w:szCs w:val="23"/>
          <w:lang w:eastAsia="ru-RU"/>
        </w:rPr>
      </w:pPr>
      <w:hyperlink r:id="rId17"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организация) заявляет    о своем намерении  выдать    </w:t>
      </w:r>
      <w:proofErr w:type="gramStart"/>
      <w:r w:rsidRPr="00EA272A">
        <w:rPr>
          <w:rFonts w:ascii="Arial" w:eastAsia="Times New Roman" w:hAnsi="Arial" w:cs="Arial"/>
          <w:color w:val="333333"/>
          <w:sz w:val="23"/>
          <w:szCs w:val="23"/>
          <w:lang w:eastAsia="ru-RU"/>
        </w:rPr>
        <w:t>жилищные</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(ипотечные)   кредиты  (займы)   на условиях,    установленных указанными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Правилами, в размере</w:t>
      </w:r>
      <w:proofErr w:type="gramStart"/>
      <w:r w:rsidRPr="00EA272A">
        <w:rPr>
          <w:rFonts w:ascii="Arial" w:eastAsia="Times New Roman" w:hAnsi="Arial" w:cs="Arial"/>
          <w:color w:val="333333"/>
          <w:sz w:val="23"/>
          <w:szCs w:val="23"/>
          <w:lang w:eastAsia="ru-RU"/>
        </w:rPr>
        <w:t xml:space="preserve"> _____________ (____________________________)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Настоящим организация выражает   согласие   на получение   выплат </w:t>
      </w:r>
      <w:proofErr w:type="gramStart"/>
      <w:r w:rsidRPr="00EA272A">
        <w:rPr>
          <w:rFonts w:ascii="Arial" w:eastAsia="Times New Roman" w:hAnsi="Arial" w:cs="Arial"/>
          <w:color w:val="333333"/>
          <w:sz w:val="23"/>
          <w:szCs w:val="23"/>
          <w:lang w:eastAsia="ru-RU"/>
        </w:rPr>
        <w:t>на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условиях</w:t>
      </w:r>
      <w:proofErr w:type="gramEnd"/>
      <w:r w:rsidRPr="00EA272A">
        <w:rPr>
          <w:rFonts w:ascii="Arial" w:eastAsia="Times New Roman" w:hAnsi="Arial" w:cs="Arial"/>
          <w:color w:val="333333"/>
          <w:sz w:val="23"/>
          <w:szCs w:val="23"/>
          <w:lang w:eastAsia="ru-RU"/>
        </w:rPr>
        <w:t xml:space="preserve"> и в порядке, которые предусмотрены указанными </w:t>
      </w:r>
      <w:hyperlink r:id="rId18"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а также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на осуществление акционерным обществом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контроля   за соблюдением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порядка и условий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Организация обязуется: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осуществлять    выдачу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соответствующих</w:t>
      </w:r>
      <w:proofErr w:type="gramEnd"/>
      <w:r w:rsidRPr="00EA272A">
        <w:rPr>
          <w:rFonts w:ascii="Arial" w:eastAsia="Times New Roman" w:hAnsi="Arial" w:cs="Arial"/>
          <w:color w:val="333333"/>
          <w:sz w:val="23"/>
          <w:szCs w:val="23"/>
          <w:lang w:eastAsia="ru-RU"/>
        </w:rPr>
        <w:t xml:space="preserve"> условиям, предусмотренным указанными </w:t>
      </w:r>
      <w:hyperlink r:id="rId19"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 размере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 менее размера,  определенного   в плане-графике    ежемесячной  выдачи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организацией кредитов (займов) (прилагается к настоящей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течение 5   рабочих дней со дня получения требования  акционерного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общества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о возврате   средств при   несоблюдении порядка и (или)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условий выплат возвратить     средства,  полученные  в качестве   выплат,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акционерному обществу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В случае просрочки исполнения обязанности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по возврату    обществу  денежных  средств организация   обязана уплатить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обществу штраф, размер которого составляет одну трехсотую ключевой ставки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Центрального банка Российской Федерации, действующей  на дату   истечения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срока возврата денежных средств  обществу, от подлежащей   возврату суммы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денежных средств, за каждый день просрочки.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 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Приложение № 2</w:t>
      </w:r>
      <w:r w:rsidRPr="00EA272A">
        <w:rPr>
          <w:rFonts w:ascii="Arial" w:eastAsia="Times New Roman" w:hAnsi="Arial" w:cs="Arial"/>
          <w:color w:val="333333"/>
          <w:sz w:val="23"/>
          <w:szCs w:val="23"/>
          <w:lang w:eastAsia="ru-RU"/>
        </w:rPr>
        <w:br/>
        <w:t>к </w:t>
      </w:r>
      <w:hyperlink r:id="rId20"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возможности осуществления выплат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    кредитным и иным организациям недополученных ими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(ипотечным) кредитам (займам), выданным гражданам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возможности осуществления выплат возмещения недополученных доходов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кредитной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предусмотренных</w:t>
      </w:r>
      <w:proofErr w:type="gramEnd"/>
      <w:r w:rsidRPr="00EA272A">
        <w:rPr>
          <w:rFonts w:ascii="Arial" w:eastAsia="Times New Roman" w:hAnsi="Arial" w:cs="Arial"/>
          <w:color w:val="333333"/>
          <w:sz w:val="23"/>
          <w:szCs w:val="23"/>
          <w:lang w:eastAsia="ru-RU"/>
        </w:rPr>
        <w:t xml:space="preserve">  </w:t>
      </w:r>
      <w:hyperlink r:id="rId21"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утвержденными</w:t>
      </w:r>
      <w:proofErr w:type="gramEnd"/>
    </w:p>
    <w:p w:rsidR="00EA272A" w:rsidRPr="00EA272A" w:rsidRDefault="00C70DA8" w:rsidP="00EA272A">
      <w:pPr>
        <w:shd w:val="clear" w:color="auto" w:fill="FFFFFF"/>
        <w:spacing w:after="255" w:line="270" w:lineRule="atLeast"/>
        <w:rPr>
          <w:rFonts w:ascii="Arial" w:eastAsia="Times New Roman" w:hAnsi="Arial" w:cs="Arial"/>
          <w:color w:val="333333"/>
          <w:sz w:val="23"/>
          <w:szCs w:val="23"/>
          <w:lang w:eastAsia="ru-RU"/>
        </w:rPr>
      </w:pPr>
      <w:hyperlink r:id="rId22" w:anchor="0" w:history="1">
        <w:r w:rsidR="00EA272A" w:rsidRPr="00EA272A">
          <w:rPr>
            <w:rFonts w:ascii="Arial" w:eastAsia="Times New Roman" w:hAnsi="Arial" w:cs="Arial"/>
            <w:color w:val="808080"/>
            <w:sz w:val="23"/>
            <w:szCs w:val="23"/>
            <w:u w:val="single"/>
            <w:bdr w:val="none" w:sz="0" w:space="0" w:color="auto" w:frame="1"/>
            <w:lang w:eastAsia="ru-RU"/>
          </w:rPr>
          <w:t>постановлением</w:t>
        </w:r>
      </w:hyperlink>
      <w:r w:rsidR="00EA272A" w:rsidRPr="00EA272A">
        <w:rPr>
          <w:rFonts w:ascii="Arial" w:eastAsia="Times New Roman" w:hAnsi="Arial" w:cs="Arial"/>
          <w:color w:val="333333"/>
          <w:sz w:val="23"/>
          <w:szCs w:val="23"/>
          <w:lang w:eastAsia="ru-RU"/>
        </w:rPr>
        <w:t>  Правительства   Российской Федерации от 23 апреля 2020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566 "Об утверждении Правил возмещения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недополученных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 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3</w:t>
      </w:r>
      <w:r w:rsidRPr="00EA272A">
        <w:rPr>
          <w:rFonts w:ascii="Arial" w:eastAsia="Times New Roman" w:hAnsi="Arial" w:cs="Arial"/>
          <w:color w:val="333333"/>
          <w:sz w:val="23"/>
          <w:szCs w:val="23"/>
          <w:lang w:eastAsia="ru-RU"/>
        </w:rPr>
        <w:br/>
        <w:t>к </w:t>
      </w:r>
      <w:hyperlink r:id="rId23"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r>
      <w:r w:rsidRPr="00EA272A">
        <w:rPr>
          <w:rFonts w:ascii="Arial" w:eastAsia="Times New Roman" w:hAnsi="Arial" w:cs="Arial"/>
          <w:color w:val="333333"/>
          <w:sz w:val="23"/>
          <w:szCs w:val="23"/>
          <w:lang w:eastAsia="ru-RU"/>
        </w:rPr>
        <w:lastRenderedPageBreak/>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В________________________________________________________________________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Уведомление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принятии решения о размере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   информирует о принятии  решения  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размере</w:t>
      </w:r>
      <w:proofErr w:type="gramEnd"/>
      <w:r w:rsidRPr="00EA272A">
        <w:rPr>
          <w:rFonts w:ascii="Arial" w:eastAsia="Times New Roman" w:hAnsi="Arial" w:cs="Arial"/>
          <w:color w:val="333333"/>
          <w:sz w:val="23"/>
          <w:szCs w:val="23"/>
          <w:lang w:eastAsia="ru-RU"/>
        </w:rPr>
        <w:t xml:space="preserve"> лимита средств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установленного  на   условиях,   предусмотренных   </w:t>
      </w:r>
      <w:hyperlink r:id="rId24"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w:t>
      </w: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xml:space="preserve">   </w:t>
      </w:r>
      <w:hyperlink r:id="rId25"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Федерации от 23 апреля 2020 г. № 566 "Об утверждении Правил    возмещения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кредитным    и иным   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жилищным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(ипотечным) кредитам (займам), выданным  гражданам Российской Федерации </w:t>
      </w:r>
      <w:proofErr w:type="gramStart"/>
      <w:r w:rsidRPr="00EA272A">
        <w:rPr>
          <w:rFonts w:ascii="Arial" w:eastAsia="Times New Roman" w:hAnsi="Arial" w:cs="Arial"/>
          <w:color w:val="333333"/>
          <w:sz w:val="23"/>
          <w:szCs w:val="23"/>
          <w:lang w:eastAsia="ru-RU"/>
        </w:rPr>
        <w:t>в</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2020 году", в сумме</w:t>
      </w:r>
      <w:proofErr w:type="gramStart"/>
      <w:r w:rsidRPr="00EA272A">
        <w:rPr>
          <w:rFonts w:ascii="Arial" w:eastAsia="Times New Roman" w:hAnsi="Arial" w:cs="Arial"/>
          <w:color w:val="333333"/>
          <w:sz w:val="23"/>
          <w:szCs w:val="23"/>
          <w:lang w:eastAsia="ru-RU"/>
        </w:rPr>
        <w:t xml:space="preserve">_____________ (______________________________)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 ___________________ 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4</w:t>
      </w:r>
      <w:r w:rsidRPr="00EA272A">
        <w:rPr>
          <w:rFonts w:ascii="Arial" w:eastAsia="Times New Roman" w:hAnsi="Arial" w:cs="Arial"/>
          <w:color w:val="333333"/>
          <w:sz w:val="23"/>
          <w:szCs w:val="23"/>
          <w:lang w:eastAsia="ru-RU"/>
        </w:rPr>
        <w:br/>
        <w:t>к </w:t>
      </w:r>
      <w:hyperlink r:id="rId26"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                                          В акционерное общество "ДОМ</w:t>
      </w:r>
      <w:proofErr w:type="gramStart"/>
      <w:r w:rsidRPr="00EA272A">
        <w:rPr>
          <w:rFonts w:ascii="Arial" w:eastAsia="Times New Roman" w:hAnsi="Arial" w:cs="Arial"/>
          <w:color w:val="333333"/>
          <w:sz w:val="23"/>
          <w:szCs w:val="23"/>
          <w:lang w:eastAsia="ru-RU"/>
        </w:rPr>
        <w:t>.Р</w:t>
      </w:r>
      <w:proofErr w:type="gramEnd"/>
      <w:r w:rsidRPr="00EA272A">
        <w:rPr>
          <w:rFonts w:ascii="Arial" w:eastAsia="Times New Roman" w:hAnsi="Arial" w:cs="Arial"/>
          <w:color w:val="333333"/>
          <w:sz w:val="23"/>
          <w:szCs w:val="23"/>
          <w:lang w:eastAsia="ru-RU"/>
        </w:rPr>
        <w:t>Ф"</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Заявление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получении выплат на возмещение кредитным и иным организациям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недополученных ими доходов по жилищным (ипотечным) кредитам (займам),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выданным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Календарный    месяц,    за    который     осуществляются    выплаты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(далее - расчетный месяц), - _______________20____г.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Количество выданных жилищных (ипотечных) кредитов (займов)</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по </w:t>
      </w:r>
      <w:proofErr w:type="gramStart"/>
      <w:r w:rsidRPr="00EA272A">
        <w:rPr>
          <w:rFonts w:ascii="Arial" w:eastAsia="Times New Roman" w:hAnsi="Arial" w:cs="Arial"/>
          <w:color w:val="333333"/>
          <w:sz w:val="23"/>
          <w:szCs w:val="23"/>
          <w:lang w:eastAsia="ru-RU"/>
        </w:rPr>
        <w:t>которым</w:t>
      </w:r>
      <w:proofErr w:type="gramEnd"/>
      <w:r w:rsidRPr="00EA272A">
        <w:rPr>
          <w:rFonts w:ascii="Arial" w:eastAsia="Times New Roman" w:hAnsi="Arial" w:cs="Arial"/>
          <w:color w:val="333333"/>
          <w:sz w:val="23"/>
          <w:szCs w:val="23"/>
          <w:lang w:eastAsia="ru-RU"/>
        </w:rPr>
        <w:t xml:space="preserve"> осуществляется выплата, </w:t>
      </w:r>
      <w:proofErr w:type="spellStart"/>
      <w:r w:rsidRPr="00EA272A">
        <w:rPr>
          <w:rFonts w:ascii="Arial" w:eastAsia="Times New Roman" w:hAnsi="Arial" w:cs="Arial"/>
          <w:color w:val="333333"/>
          <w:sz w:val="23"/>
          <w:szCs w:val="23"/>
          <w:lang w:eastAsia="ru-RU"/>
        </w:rPr>
        <w:t>составило:__________единиц</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Общий размер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(займам), выданным в соответствии с </w:t>
      </w:r>
      <w:hyperlink r:id="rId27" w:anchor="1000" w:history="1">
        <w:r w:rsidRPr="00EA272A">
          <w:rPr>
            <w:rFonts w:ascii="Arial" w:eastAsia="Times New Roman" w:hAnsi="Arial" w:cs="Arial"/>
            <w:color w:val="808080"/>
            <w:sz w:val="23"/>
            <w:szCs w:val="23"/>
            <w:u w:val="single"/>
            <w:bdr w:val="none" w:sz="0" w:space="0" w:color="auto" w:frame="1"/>
            <w:lang w:eastAsia="ru-RU"/>
          </w:rPr>
          <w:t>Правилами</w:t>
        </w:r>
      </w:hyperlink>
      <w:r w:rsidRPr="00EA272A">
        <w:rPr>
          <w:rFonts w:ascii="Arial" w:eastAsia="Times New Roman" w:hAnsi="Arial" w:cs="Arial"/>
          <w:color w:val="333333"/>
          <w:sz w:val="23"/>
          <w:szCs w:val="23"/>
          <w:lang w:eastAsia="ru-RU"/>
        </w:rPr>
        <w:t>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w:t>
      </w:r>
      <w:proofErr w:type="gramStart"/>
      <w:r w:rsidRPr="00EA272A">
        <w:rPr>
          <w:rFonts w:ascii="Arial" w:eastAsia="Times New Roman" w:hAnsi="Arial" w:cs="Arial"/>
          <w:color w:val="333333"/>
          <w:sz w:val="23"/>
          <w:szCs w:val="23"/>
          <w:lang w:eastAsia="ru-RU"/>
        </w:rPr>
        <w:t>по</w:t>
      </w:r>
      <w:proofErr w:type="gramEnd"/>
      <w:r w:rsidRPr="00EA272A">
        <w:rPr>
          <w:rFonts w:ascii="Arial" w:eastAsia="Times New Roman" w:hAnsi="Arial" w:cs="Arial"/>
          <w:color w:val="333333"/>
          <w:sz w:val="23"/>
          <w:szCs w:val="23"/>
          <w:lang w:eastAsia="ru-RU"/>
        </w:rPr>
        <w:t xml:space="preserve">  выданным жилищным   (ипотечным)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кредитам   (займам)   гражданам    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gramStart"/>
      <w:r w:rsidRPr="00EA272A">
        <w:rPr>
          <w:rFonts w:ascii="Arial" w:eastAsia="Times New Roman" w:hAnsi="Arial" w:cs="Arial"/>
          <w:color w:val="333333"/>
          <w:sz w:val="23"/>
          <w:szCs w:val="23"/>
          <w:lang w:eastAsia="ru-RU"/>
        </w:rPr>
        <w:t>утвержденными</w:t>
      </w:r>
      <w:proofErr w:type="gramEnd"/>
      <w:r w:rsidRPr="00EA272A">
        <w:rPr>
          <w:rFonts w:ascii="Arial" w:eastAsia="Times New Roman" w:hAnsi="Arial" w:cs="Arial"/>
          <w:color w:val="333333"/>
          <w:sz w:val="23"/>
          <w:szCs w:val="23"/>
          <w:lang w:eastAsia="ru-RU"/>
        </w:rPr>
        <w:t> </w:t>
      </w:r>
      <w:hyperlink r:id="rId28" w:anchor="0" w:history="1">
        <w:r w:rsidRPr="00EA272A">
          <w:rPr>
            <w:rFonts w:ascii="Arial" w:eastAsia="Times New Roman" w:hAnsi="Arial" w:cs="Arial"/>
            <w:color w:val="808080"/>
            <w:sz w:val="23"/>
            <w:szCs w:val="23"/>
            <w:u w:val="single"/>
            <w:bdr w:val="none" w:sz="0" w:space="0" w:color="auto" w:frame="1"/>
            <w:lang w:eastAsia="ru-RU"/>
          </w:rPr>
          <w:t>постановлением</w:t>
        </w:r>
      </w:hyperlink>
      <w:r w:rsidRPr="00EA272A">
        <w:rPr>
          <w:rFonts w:ascii="Arial" w:eastAsia="Times New Roman" w:hAnsi="Arial" w:cs="Arial"/>
          <w:color w:val="333333"/>
          <w:sz w:val="23"/>
          <w:szCs w:val="23"/>
          <w:lang w:eastAsia="ru-RU"/>
        </w:rPr>
        <w:t> Правительства  Российской  Федерации от   23</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апреля 2020 г. № 566 "Об утверждении Правил возмещения   кредитным и иным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организациям  недополученных   доходов   по жилищным (ипотечным) кредитам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xml:space="preserve">(займам),  выданным   гражданам   Российской   Федерации в 2020 году", </w:t>
      </w:r>
      <w:proofErr w:type="gramStart"/>
      <w:r w:rsidRPr="00EA272A">
        <w:rPr>
          <w:rFonts w:ascii="Arial" w:eastAsia="Times New Roman" w:hAnsi="Arial" w:cs="Arial"/>
          <w:color w:val="333333"/>
          <w:sz w:val="23"/>
          <w:szCs w:val="23"/>
          <w:lang w:eastAsia="ru-RU"/>
        </w:rPr>
        <w:t>за</w:t>
      </w:r>
      <w:proofErr w:type="gramEnd"/>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расчетный месяц составил</w:t>
      </w:r>
      <w:proofErr w:type="gramStart"/>
      <w:r w:rsidRPr="00EA272A">
        <w:rPr>
          <w:rFonts w:ascii="Arial" w:eastAsia="Times New Roman" w:hAnsi="Arial" w:cs="Arial"/>
          <w:color w:val="333333"/>
          <w:sz w:val="23"/>
          <w:szCs w:val="23"/>
          <w:lang w:eastAsia="ru-RU"/>
        </w:rPr>
        <w:t xml:space="preserve">_______________(________________________) </w:t>
      </w:r>
      <w:proofErr w:type="gramEnd"/>
      <w:r w:rsidRPr="00EA272A">
        <w:rPr>
          <w:rFonts w:ascii="Arial" w:eastAsia="Times New Roman" w:hAnsi="Arial" w:cs="Arial"/>
          <w:color w:val="333333"/>
          <w:sz w:val="23"/>
          <w:szCs w:val="23"/>
          <w:lang w:eastAsia="ru-RU"/>
        </w:rPr>
        <w:t>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Общая сумма процентов,   уплаченная   заемщиками   в расчетный месяц</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согласно кредитным договорам (договорам займа), составила 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 рублей.</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(сумма прописью)</w:t>
      </w:r>
    </w:p>
    <w:tbl>
      <w:tblPr>
        <w:tblW w:w="0" w:type="auto"/>
        <w:tblCellMar>
          <w:top w:w="15" w:type="dxa"/>
          <w:left w:w="15" w:type="dxa"/>
          <w:bottom w:w="15" w:type="dxa"/>
          <w:right w:w="15" w:type="dxa"/>
        </w:tblCellMar>
        <w:tblLook w:val="04A0" w:firstRow="1" w:lastRow="0" w:firstColumn="1" w:lastColumn="0" w:noHBand="0" w:noVBand="1"/>
      </w:tblPr>
      <w:tblGrid>
        <w:gridCol w:w="146"/>
        <w:gridCol w:w="360"/>
        <w:gridCol w:w="421"/>
        <w:gridCol w:w="517"/>
        <w:gridCol w:w="363"/>
        <w:gridCol w:w="421"/>
        <w:gridCol w:w="538"/>
        <w:gridCol w:w="615"/>
        <w:gridCol w:w="421"/>
        <w:gridCol w:w="436"/>
        <w:gridCol w:w="322"/>
        <w:gridCol w:w="324"/>
        <w:gridCol w:w="615"/>
        <w:gridCol w:w="415"/>
        <w:gridCol w:w="447"/>
        <w:gridCol w:w="421"/>
        <w:gridCol w:w="470"/>
        <w:gridCol w:w="438"/>
        <w:gridCol w:w="447"/>
        <w:gridCol w:w="574"/>
        <w:gridCol w:w="674"/>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w:t>
            </w:r>
            <w:r w:rsidRPr="00EA272A">
              <w:rPr>
                <w:rFonts w:ascii="Times New Roman" w:eastAsia="Times New Roman" w:hAnsi="Times New Roman" w:cs="Times New Roman"/>
                <w:b/>
                <w:bCs/>
                <w:sz w:val="24"/>
                <w:szCs w:val="24"/>
                <w:lang w:eastAsia="ru-RU"/>
              </w:rPr>
              <w:lastRenderedPageBreak/>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Сведения из договора </w:t>
            </w:r>
            <w:r w:rsidRPr="00EA272A">
              <w:rPr>
                <w:rFonts w:ascii="Times New Roman" w:eastAsia="Times New Roman" w:hAnsi="Times New Roman" w:cs="Times New Roman"/>
                <w:b/>
                <w:bCs/>
                <w:sz w:val="24"/>
                <w:szCs w:val="24"/>
                <w:lang w:eastAsia="ru-RU"/>
              </w:rPr>
              <w:lastRenderedPageBreak/>
              <w:t>участия в долевом строительстве</w:t>
            </w:r>
          </w:p>
        </w:tc>
        <w:tc>
          <w:tcPr>
            <w:tcW w:w="0" w:type="auto"/>
            <w:gridSpan w:val="9"/>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жилищного </w:t>
            </w:r>
            <w:r w:rsidRPr="00EA272A">
              <w:rPr>
                <w:rFonts w:ascii="Times New Roman" w:eastAsia="Times New Roman" w:hAnsi="Times New Roman" w:cs="Times New Roman"/>
                <w:b/>
                <w:bCs/>
                <w:sz w:val="24"/>
                <w:szCs w:val="24"/>
                <w:lang w:eastAsia="ru-RU"/>
              </w:rPr>
              <w:lastRenderedPageBreak/>
              <w:t>(ипотечного) кредита (займа), кредитного договора (договора займа)</w:t>
            </w:r>
          </w:p>
        </w:tc>
        <w:tc>
          <w:tcPr>
            <w:tcW w:w="0" w:type="auto"/>
            <w:gridSpan w:val="3"/>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Параметры </w:t>
            </w:r>
            <w:r w:rsidRPr="00EA272A">
              <w:rPr>
                <w:rFonts w:ascii="Times New Roman" w:eastAsia="Times New Roman" w:hAnsi="Times New Roman" w:cs="Times New Roman"/>
                <w:b/>
                <w:bCs/>
                <w:sz w:val="24"/>
                <w:szCs w:val="24"/>
                <w:lang w:eastAsia="ru-RU"/>
              </w:rPr>
              <w:lastRenderedPageBreak/>
              <w:t>возмещения недополученных доходов</w:t>
            </w:r>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(субъекта Российской Федерации), на которой расположено приобретаемое (строящееся) жилое помещение</w:t>
            </w:r>
            <w:hyperlink r:id="rId29" w:anchor="1488"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8</w:t>
              </w:r>
            </w:hyperlink>
          </w:p>
        </w:tc>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lastRenderedPageBreak/>
              <w:t xml:space="preserve">Код </w:t>
            </w:r>
            <w:r w:rsidRPr="00EA272A">
              <w:rPr>
                <w:rFonts w:ascii="Times New Roman" w:eastAsia="Times New Roman" w:hAnsi="Times New Roman" w:cs="Times New Roman"/>
                <w:b/>
                <w:bCs/>
                <w:sz w:val="24"/>
                <w:szCs w:val="24"/>
                <w:lang w:eastAsia="ru-RU"/>
              </w:rPr>
              <w:lastRenderedPageBreak/>
              <w:t>территории (муниципального образования), на которой расположено приобретаемое (строящееся) жилое помещение</w:t>
            </w:r>
            <w:hyperlink r:id="rId30" w:anchor="1499" w:history="1">
              <w:r w:rsidRPr="00EA272A">
                <w:rPr>
                  <w:rFonts w:ascii="Times New Roman" w:eastAsia="Times New Roman" w:hAnsi="Times New Roman" w:cs="Times New Roman"/>
                  <w:b/>
                  <w:bCs/>
                  <w:color w:val="808080"/>
                  <w:sz w:val="20"/>
                  <w:szCs w:val="20"/>
                  <w:u w:val="single"/>
                  <w:bdr w:val="none" w:sz="0" w:space="0" w:color="auto" w:frame="1"/>
                  <w:vertAlign w:val="superscript"/>
                  <w:lang w:eastAsia="ru-RU"/>
                </w:rPr>
                <w:t>9</w:t>
              </w:r>
            </w:hyperlink>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w:t>
            </w:r>
            <w:hyperlink r:id="rId31" w:anchor="14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площадь жилого помещения (кв. метров)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наименование</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сторона по договору, ИНН</w:t>
            </w:r>
            <w:hyperlink r:id="rId32"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регистрации залога прав требования по договору участия в долевом строительстве</w:t>
            </w:r>
            <w:hyperlink r:id="rId33" w:anchor="14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наименование первоначального кредитора, ИНН</w:t>
            </w:r>
            <w:hyperlink r:id="rId34" w:anchor="14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w:t>
            </w:r>
            <w:hyperlink r:id="rId35" w:anchor="14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на дату выдачи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доля первоначального взноса (процентов)</w:t>
            </w:r>
            <w:hyperlink r:id="rId36" w:anchor="14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ключевой ставки Банка России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ставка по кредитному договору в течение периода возмещения на первый день расчетного месяца (процентов годовых)</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срок кредитного договора (месяцев)</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ставки, подлежащей возмещению (процентов годовых)</w:t>
            </w:r>
            <w:hyperlink r:id="rId37" w:anchor="14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процентов, уплаченная заемщиком в расчетный месяц согласно кредитному договору (рублей)</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размер возмещения (рублей)</w:t>
            </w:r>
            <w:hyperlink r:id="rId38" w:anchor="14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21</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w:t>
            </w:r>
            <w:hyperlink r:id="rId39"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Данные по корректировке </w:t>
            </w:r>
            <w:hyperlink r:id="rId40"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   </w:t>
            </w:r>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по корректировке </w:t>
            </w:r>
            <w:hyperlink r:id="rId41" w:anchor="14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r>
      <w:tr w:rsidR="00EA272A" w:rsidRPr="00EA272A" w:rsidTr="00EA272A">
        <w:tc>
          <w:tcPr>
            <w:tcW w:w="0" w:type="auto"/>
            <w:gridSpan w:val="21"/>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Итого с учетом корректировки </w:t>
            </w:r>
            <w:hyperlink r:id="rId42" w:anchor="14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Вид договора, заключаемого заемщиком для приобретения (строительства) жилого помещения. Указывается ДДУ,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У</w:t>
      </w:r>
      <w:proofErr w:type="gramEnd"/>
      <w:r w:rsidRPr="00EA272A">
        <w:rPr>
          <w:rFonts w:ascii="Arial" w:eastAsia="Times New Roman" w:hAnsi="Arial" w:cs="Arial"/>
          <w:color w:val="333333"/>
          <w:sz w:val="23"/>
          <w:szCs w:val="23"/>
          <w:lang w:eastAsia="ru-RU"/>
        </w:rPr>
        <w:t>казывается ИНН юридического лица, с которым заключен договор.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Дата регистрации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выдачи кредита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размер доли собственных средств заемщика. Расчет - разницу между значением </w:t>
      </w:r>
      <w:hyperlink r:id="rId43" w:anchor="1410" w:history="1">
        <w:r w:rsidRPr="00EA272A">
          <w:rPr>
            <w:rFonts w:ascii="Arial" w:eastAsia="Times New Roman" w:hAnsi="Arial" w:cs="Arial"/>
            <w:color w:val="808080"/>
            <w:sz w:val="23"/>
            <w:szCs w:val="23"/>
            <w:u w:val="single"/>
            <w:bdr w:val="none" w:sz="0" w:space="0" w:color="auto" w:frame="1"/>
            <w:lang w:eastAsia="ru-RU"/>
          </w:rPr>
          <w:t>графы 6</w:t>
        </w:r>
      </w:hyperlink>
      <w:r w:rsidRPr="00EA272A">
        <w:rPr>
          <w:rFonts w:ascii="Arial" w:eastAsia="Times New Roman" w:hAnsi="Arial" w:cs="Arial"/>
          <w:color w:val="333333"/>
          <w:sz w:val="23"/>
          <w:szCs w:val="23"/>
          <w:lang w:eastAsia="ru-RU"/>
        </w:rPr>
        <w:t> и значением </w:t>
      </w:r>
      <w:hyperlink r:id="rId44" w:anchor="1410" w:history="1">
        <w:r w:rsidRPr="00EA272A">
          <w:rPr>
            <w:rFonts w:ascii="Arial" w:eastAsia="Times New Roman" w:hAnsi="Arial" w:cs="Arial"/>
            <w:color w:val="808080"/>
            <w:sz w:val="23"/>
            <w:szCs w:val="23"/>
            <w:u w:val="single"/>
            <w:bdr w:val="none" w:sz="0" w:space="0" w:color="auto" w:frame="1"/>
            <w:lang w:eastAsia="ru-RU"/>
          </w:rPr>
          <w:t>графы 12</w:t>
        </w:r>
      </w:hyperlink>
      <w:r w:rsidRPr="00EA272A">
        <w:rPr>
          <w:rFonts w:ascii="Arial" w:eastAsia="Times New Roman" w:hAnsi="Arial" w:cs="Arial"/>
          <w:color w:val="333333"/>
          <w:sz w:val="23"/>
          <w:szCs w:val="23"/>
          <w:lang w:eastAsia="ru-RU"/>
        </w:rPr>
        <w:t> разделить на значение графы 6. Размер доли собственных средств округляется по правилам математического округления с точностью до целого числа. Размер доли кредитных средств, составляющих менее 20 процентов, округлению не подлежит.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6 </w:t>
      </w:r>
      <w:r w:rsidRPr="00EA272A">
        <w:rPr>
          <w:rFonts w:ascii="Arial" w:eastAsia="Times New Roman" w:hAnsi="Arial" w:cs="Arial"/>
          <w:color w:val="333333"/>
          <w:sz w:val="23"/>
          <w:szCs w:val="23"/>
          <w:lang w:eastAsia="ru-RU"/>
        </w:rPr>
        <w:t>Расчет - значение </w:t>
      </w:r>
      <w:hyperlink r:id="rId45" w:anchor="1410" w:history="1">
        <w:r w:rsidRPr="00EA272A">
          <w:rPr>
            <w:rFonts w:ascii="Arial" w:eastAsia="Times New Roman" w:hAnsi="Arial" w:cs="Arial"/>
            <w:color w:val="808080"/>
            <w:sz w:val="23"/>
            <w:szCs w:val="23"/>
            <w:u w:val="single"/>
            <w:bdr w:val="none" w:sz="0" w:space="0" w:color="auto" w:frame="1"/>
            <w:lang w:eastAsia="ru-RU"/>
          </w:rPr>
          <w:t>графы 14</w:t>
        </w:r>
      </w:hyperlink>
      <w:r w:rsidRPr="00EA272A">
        <w:rPr>
          <w:rFonts w:ascii="Arial" w:eastAsia="Times New Roman" w:hAnsi="Arial" w:cs="Arial"/>
          <w:color w:val="333333"/>
          <w:sz w:val="23"/>
          <w:szCs w:val="23"/>
          <w:lang w:eastAsia="ru-RU"/>
        </w:rPr>
        <w:t xml:space="preserve"> плюс 3 </w:t>
      </w:r>
      <w:proofErr w:type="gramStart"/>
      <w:r w:rsidRPr="00EA272A">
        <w:rPr>
          <w:rFonts w:ascii="Arial" w:eastAsia="Times New Roman" w:hAnsi="Arial" w:cs="Arial"/>
          <w:color w:val="333333"/>
          <w:sz w:val="23"/>
          <w:szCs w:val="23"/>
          <w:lang w:eastAsia="ru-RU"/>
        </w:rPr>
        <w:t>процентных</w:t>
      </w:r>
      <w:proofErr w:type="gramEnd"/>
      <w:r w:rsidRPr="00EA272A">
        <w:rPr>
          <w:rFonts w:ascii="Arial" w:eastAsia="Times New Roman" w:hAnsi="Arial" w:cs="Arial"/>
          <w:color w:val="333333"/>
          <w:sz w:val="23"/>
          <w:szCs w:val="23"/>
          <w:lang w:eastAsia="ru-RU"/>
        </w:rPr>
        <w:t xml:space="preserve"> пункта и минус значение </w:t>
      </w:r>
      <w:hyperlink r:id="rId46"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В случае если значение графы 15 менее 6,5 процента, в расчет принимается значение, равное 6,5 процента.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r w:rsidRPr="00EA272A">
        <w:rPr>
          <w:rFonts w:ascii="Arial" w:eastAsia="Times New Roman" w:hAnsi="Arial" w:cs="Arial"/>
          <w:color w:val="333333"/>
          <w:sz w:val="23"/>
          <w:szCs w:val="23"/>
          <w:lang w:eastAsia="ru-RU"/>
        </w:rPr>
        <w:t> Расчет - значение </w:t>
      </w:r>
      <w:hyperlink r:id="rId47" w:anchor="1410" w:history="1">
        <w:r w:rsidRPr="00EA272A">
          <w:rPr>
            <w:rFonts w:ascii="Arial" w:eastAsia="Times New Roman" w:hAnsi="Arial" w:cs="Arial"/>
            <w:color w:val="808080"/>
            <w:sz w:val="23"/>
            <w:szCs w:val="23"/>
            <w:u w:val="single"/>
            <w:bdr w:val="none" w:sz="0" w:space="0" w:color="auto" w:frame="1"/>
            <w:lang w:eastAsia="ru-RU"/>
          </w:rPr>
          <w:t>графы 18</w:t>
        </w:r>
      </w:hyperlink>
      <w:r w:rsidRPr="00EA272A">
        <w:rPr>
          <w:rFonts w:ascii="Arial" w:eastAsia="Times New Roman" w:hAnsi="Arial" w:cs="Arial"/>
          <w:color w:val="333333"/>
          <w:sz w:val="23"/>
          <w:szCs w:val="23"/>
          <w:lang w:eastAsia="ru-RU"/>
        </w:rPr>
        <w:t> разделить на значение </w:t>
      </w:r>
      <w:hyperlink r:id="rId48" w:anchor="1410" w:history="1">
        <w:r w:rsidRPr="00EA272A">
          <w:rPr>
            <w:rFonts w:ascii="Arial" w:eastAsia="Times New Roman" w:hAnsi="Arial" w:cs="Arial"/>
            <w:color w:val="808080"/>
            <w:sz w:val="23"/>
            <w:szCs w:val="23"/>
            <w:u w:val="single"/>
            <w:bdr w:val="none" w:sz="0" w:space="0" w:color="auto" w:frame="1"/>
            <w:lang w:eastAsia="ru-RU"/>
          </w:rPr>
          <w:t>графы 15</w:t>
        </w:r>
      </w:hyperlink>
      <w:r w:rsidRPr="00EA272A">
        <w:rPr>
          <w:rFonts w:ascii="Arial" w:eastAsia="Times New Roman" w:hAnsi="Arial" w:cs="Arial"/>
          <w:color w:val="333333"/>
          <w:sz w:val="23"/>
          <w:szCs w:val="23"/>
          <w:lang w:eastAsia="ru-RU"/>
        </w:rPr>
        <w:t> и умножить на значение </w:t>
      </w:r>
      <w:hyperlink r:id="rId49" w:anchor="1410" w:history="1">
        <w:r w:rsidRPr="00EA272A">
          <w:rPr>
            <w:rFonts w:ascii="Arial" w:eastAsia="Times New Roman" w:hAnsi="Arial" w:cs="Arial"/>
            <w:color w:val="808080"/>
            <w:sz w:val="23"/>
            <w:szCs w:val="23"/>
            <w:u w:val="single"/>
            <w:bdr w:val="none" w:sz="0" w:space="0" w:color="auto" w:frame="1"/>
            <w:lang w:eastAsia="ru-RU"/>
          </w:rPr>
          <w:t>графы 17</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(OKTMO).</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proofErr w:type="gramStart"/>
      <w:r w:rsidRPr="00EA272A">
        <w:rPr>
          <w:rFonts w:ascii="Arial" w:eastAsia="Times New Roman" w:hAnsi="Arial" w:cs="Arial"/>
          <w:color w:val="333333"/>
          <w:sz w:val="20"/>
          <w:szCs w:val="20"/>
          <w:vertAlign w:val="superscript"/>
          <w:lang w:eastAsia="ru-RU"/>
        </w:rPr>
        <w:t> </w:t>
      </w:r>
      <w:r w:rsidRPr="00EA272A">
        <w:rPr>
          <w:rFonts w:ascii="Arial" w:eastAsia="Times New Roman" w:hAnsi="Arial" w:cs="Arial"/>
          <w:color w:val="333333"/>
          <w:sz w:val="23"/>
          <w:szCs w:val="23"/>
          <w:lang w:eastAsia="ru-RU"/>
        </w:rPr>
        <w:t>В</w:t>
      </w:r>
      <w:proofErr w:type="gramEnd"/>
      <w:r w:rsidRPr="00EA272A">
        <w:rPr>
          <w:rFonts w:ascii="Arial" w:eastAsia="Times New Roman" w:hAnsi="Arial" w:cs="Arial"/>
          <w:color w:val="333333"/>
          <w:sz w:val="23"/>
          <w:szCs w:val="23"/>
          <w:lang w:eastAsia="ru-RU"/>
        </w:rPr>
        <w:t>ключаются значения </w:t>
      </w:r>
      <w:hyperlink r:id="rId50" w:anchor="1410" w:history="1">
        <w:r w:rsidRPr="00EA272A">
          <w:rPr>
            <w:rFonts w:ascii="Arial" w:eastAsia="Times New Roman" w:hAnsi="Arial" w:cs="Arial"/>
            <w:color w:val="808080"/>
            <w:sz w:val="23"/>
            <w:szCs w:val="23"/>
            <w:u w:val="single"/>
            <w:bdr w:val="none" w:sz="0" w:space="0" w:color="auto" w:frame="1"/>
            <w:lang w:eastAsia="ru-RU"/>
          </w:rPr>
          <w:t>граф 3</w:t>
        </w:r>
      </w:hyperlink>
      <w:r w:rsidRPr="00EA272A">
        <w:rPr>
          <w:rFonts w:ascii="Arial" w:eastAsia="Times New Roman" w:hAnsi="Arial" w:cs="Arial"/>
          <w:color w:val="333333"/>
          <w:sz w:val="23"/>
          <w:szCs w:val="23"/>
          <w:lang w:eastAsia="ru-RU"/>
        </w:rPr>
        <w:t>, </w:t>
      </w:r>
      <w:hyperlink r:id="rId51" w:anchor="1410" w:history="1">
        <w:r w:rsidRPr="00EA272A">
          <w:rPr>
            <w:rFonts w:ascii="Arial" w:eastAsia="Times New Roman" w:hAnsi="Arial" w:cs="Arial"/>
            <w:color w:val="808080"/>
            <w:sz w:val="23"/>
            <w:szCs w:val="23"/>
            <w:u w:val="single"/>
            <w:bdr w:val="none" w:sz="0" w:space="0" w:color="auto" w:frame="1"/>
            <w:lang w:eastAsia="ru-RU"/>
          </w:rPr>
          <w:t>6</w:t>
        </w:r>
      </w:hyperlink>
      <w:r w:rsidRPr="00EA272A">
        <w:rPr>
          <w:rFonts w:ascii="Arial" w:eastAsia="Times New Roman" w:hAnsi="Arial" w:cs="Arial"/>
          <w:color w:val="333333"/>
          <w:sz w:val="23"/>
          <w:szCs w:val="23"/>
          <w:lang w:eastAsia="ru-RU"/>
        </w:rPr>
        <w:t>, </w:t>
      </w:r>
      <w:hyperlink r:id="rId52" w:anchor="1410" w:history="1">
        <w:r w:rsidRPr="00EA272A">
          <w:rPr>
            <w:rFonts w:ascii="Arial" w:eastAsia="Times New Roman" w:hAnsi="Arial" w:cs="Arial"/>
            <w:color w:val="808080"/>
            <w:sz w:val="23"/>
            <w:szCs w:val="23"/>
            <w:u w:val="single"/>
            <w:bdr w:val="none" w:sz="0" w:space="0" w:color="auto" w:frame="1"/>
            <w:lang w:eastAsia="ru-RU"/>
          </w:rPr>
          <w:t>12</w:t>
        </w:r>
      </w:hyperlink>
      <w:r w:rsidRPr="00EA272A">
        <w:rPr>
          <w:rFonts w:ascii="Arial" w:eastAsia="Times New Roman" w:hAnsi="Arial" w:cs="Arial"/>
          <w:color w:val="333333"/>
          <w:sz w:val="23"/>
          <w:szCs w:val="23"/>
          <w:lang w:eastAsia="ru-RU"/>
        </w:rPr>
        <w:t>, </w:t>
      </w:r>
      <w:hyperlink r:id="rId53" w:anchor="1410" w:history="1">
        <w:r w:rsidRPr="00EA272A">
          <w:rPr>
            <w:rFonts w:ascii="Arial" w:eastAsia="Times New Roman" w:hAnsi="Arial" w:cs="Arial"/>
            <w:color w:val="808080"/>
            <w:sz w:val="23"/>
            <w:szCs w:val="23"/>
            <w:u w:val="single"/>
            <w:bdr w:val="none" w:sz="0" w:space="0" w:color="auto" w:frame="1"/>
            <w:lang w:eastAsia="ru-RU"/>
          </w:rPr>
          <w:t>18</w:t>
        </w:r>
      </w:hyperlink>
      <w:r w:rsidRPr="00EA272A">
        <w:rPr>
          <w:rFonts w:ascii="Arial" w:eastAsia="Times New Roman" w:hAnsi="Arial" w:cs="Arial"/>
          <w:color w:val="333333"/>
          <w:sz w:val="23"/>
          <w:szCs w:val="23"/>
          <w:lang w:eastAsia="ru-RU"/>
        </w:rPr>
        <w:t> и </w:t>
      </w:r>
      <w:hyperlink r:id="rId54" w:anchor="1410" w:history="1">
        <w:r w:rsidRPr="00EA272A">
          <w:rPr>
            <w:rFonts w:ascii="Arial" w:eastAsia="Times New Roman" w:hAnsi="Arial" w:cs="Arial"/>
            <w:color w:val="808080"/>
            <w:sz w:val="23"/>
            <w:szCs w:val="23"/>
            <w:u w:val="single"/>
            <w:bdr w:val="none" w:sz="0" w:space="0" w:color="auto" w:frame="1"/>
            <w:lang w:eastAsia="ru-RU"/>
          </w:rPr>
          <w:t>19</w:t>
        </w:r>
      </w:hyperlink>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значения по каждому кредитному договору, по которому произведена корректировка.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или уполномоченное им лицо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 __________________ 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Исполнитель______________________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Телефон___________________________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Приложение № 5</w:t>
      </w:r>
      <w:r w:rsidRPr="00EA272A">
        <w:rPr>
          <w:rFonts w:ascii="Arial" w:eastAsia="Times New Roman" w:hAnsi="Arial" w:cs="Arial"/>
          <w:color w:val="333333"/>
          <w:sz w:val="23"/>
          <w:szCs w:val="23"/>
          <w:lang w:eastAsia="ru-RU"/>
        </w:rPr>
        <w:br/>
        <w:t>к </w:t>
      </w:r>
      <w:hyperlink r:id="rId55" w:anchor="1000" w:history="1">
        <w:r w:rsidRPr="00EA272A">
          <w:rPr>
            <w:rFonts w:ascii="Arial" w:eastAsia="Times New Roman" w:hAnsi="Arial" w:cs="Arial"/>
            <w:color w:val="808080"/>
            <w:sz w:val="23"/>
            <w:szCs w:val="23"/>
            <w:u w:val="single"/>
            <w:bdr w:val="none" w:sz="0" w:space="0" w:color="auto" w:frame="1"/>
            <w:lang w:eastAsia="ru-RU"/>
          </w:rPr>
          <w:t>Правилам</w:t>
        </w:r>
      </w:hyperlink>
      <w:r w:rsidRPr="00EA272A">
        <w:rPr>
          <w:rFonts w:ascii="Arial" w:eastAsia="Times New Roman" w:hAnsi="Arial" w:cs="Arial"/>
          <w:color w:val="333333"/>
          <w:sz w:val="23"/>
          <w:szCs w:val="23"/>
          <w:lang w:eastAsia="ru-RU"/>
        </w:rPr>
        <w:t> возмещения кредитным и</w:t>
      </w:r>
      <w:r w:rsidRPr="00EA272A">
        <w:rPr>
          <w:rFonts w:ascii="Arial" w:eastAsia="Times New Roman" w:hAnsi="Arial" w:cs="Arial"/>
          <w:color w:val="333333"/>
          <w:sz w:val="23"/>
          <w:szCs w:val="23"/>
          <w:lang w:eastAsia="ru-RU"/>
        </w:rPr>
        <w:br/>
        <w:t>иным организациям недополученных</w:t>
      </w:r>
      <w:r w:rsidRPr="00EA272A">
        <w:rPr>
          <w:rFonts w:ascii="Arial" w:eastAsia="Times New Roman" w:hAnsi="Arial" w:cs="Arial"/>
          <w:color w:val="333333"/>
          <w:sz w:val="23"/>
          <w:szCs w:val="23"/>
          <w:lang w:eastAsia="ru-RU"/>
        </w:rPr>
        <w:br/>
        <w:t>доходов по жилищным (ипотечным)</w:t>
      </w:r>
      <w:r w:rsidRPr="00EA272A">
        <w:rPr>
          <w:rFonts w:ascii="Arial" w:eastAsia="Times New Roman" w:hAnsi="Arial" w:cs="Arial"/>
          <w:color w:val="333333"/>
          <w:sz w:val="23"/>
          <w:szCs w:val="23"/>
          <w:lang w:eastAsia="ru-RU"/>
        </w:rPr>
        <w:br/>
        <w:t>кредитам (займам), выданным гражданам</w:t>
      </w:r>
      <w:r w:rsidRPr="00EA272A">
        <w:rPr>
          <w:rFonts w:ascii="Arial" w:eastAsia="Times New Roman" w:hAnsi="Arial" w:cs="Arial"/>
          <w:color w:val="333333"/>
          <w:sz w:val="23"/>
          <w:szCs w:val="23"/>
          <w:lang w:eastAsia="ru-RU"/>
        </w:rPr>
        <w:br/>
        <w:t>Российской Федерации в 2020 году</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(форма)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Отчет</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о принятых от граждан заявлениях на получение кредита (займа), заключенных кредитных договорах,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а также о выданных кредитах (займах)</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____________________________________________________________________________________________________________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(наименование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по состоянию на "____"___________20___г. (нарастающим итогом, с начала месяца)</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proofErr w:type="spellStart"/>
      <w:r w:rsidRPr="00EA272A">
        <w:rPr>
          <w:rFonts w:ascii="Arial" w:eastAsia="Times New Roman" w:hAnsi="Arial" w:cs="Arial"/>
          <w:color w:val="333333"/>
          <w:sz w:val="23"/>
          <w:szCs w:val="23"/>
          <w:lang w:eastAsia="ru-RU"/>
        </w:rPr>
        <w:t>Ф.и.о.</w:t>
      </w:r>
      <w:proofErr w:type="spellEnd"/>
      <w:r w:rsidRPr="00EA272A">
        <w:rPr>
          <w:rFonts w:ascii="Arial" w:eastAsia="Times New Roman" w:hAnsi="Arial" w:cs="Arial"/>
          <w:color w:val="333333"/>
          <w:sz w:val="23"/>
          <w:szCs w:val="23"/>
          <w:lang w:eastAsia="ru-RU"/>
        </w:rPr>
        <w:t xml:space="preserve"> лица, ответственного за размещение отчета________________________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Контактные данные (телефон/e-</w:t>
      </w:r>
      <w:proofErr w:type="spellStart"/>
      <w:r w:rsidRPr="00EA272A">
        <w:rPr>
          <w:rFonts w:ascii="Arial" w:eastAsia="Times New Roman" w:hAnsi="Arial" w:cs="Arial"/>
          <w:color w:val="333333"/>
          <w:sz w:val="23"/>
          <w:szCs w:val="23"/>
          <w:lang w:eastAsia="ru-RU"/>
        </w:rPr>
        <w:t>mail</w:t>
      </w:r>
      <w:proofErr w:type="spellEnd"/>
      <w:r w:rsidRPr="00EA272A">
        <w:rPr>
          <w:rFonts w:ascii="Arial" w:eastAsia="Times New Roman" w:hAnsi="Arial" w:cs="Arial"/>
          <w:color w:val="333333"/>
          <w:sz w:val="23"/>
          <w:szCs w:val="23"/>
          <w:lang w:eastAsia="ru-RU"/>
        </w:rPr>
        <w:t>)__________________________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65"/>
        <w:gridCol w:w="563"/>
        <w:gridCol w:w="693"/>
        <w:gridCol w:w="453"/>
        <w:gridCol w:w="662"/>
        <w:gridCol w:w="711"/>
        <w:gridCol w:w="378"/>
        <w:gridCol w:w="453"/>
        <w:gridCol w:w="386"/>
        <w:gridCol w:w="637"/>
        <w:gridCol w:w="737"/>
        <w:gridCol w:w="512"/>
        <w:gridCol w:w="512"/>
        <w:gridCol w:w="642"/>
        <w:gridCol w:w="509"/>
        <w:gridCol w:w="489"/>
        <w:gridCol w:w="507"/>
        <w:gridCol w:w="376"/>
      </w:tblGrid>
      <w:tr w:rsidR="00EA272A" w:rsidRPr="00EA272A" w:rsidTr="00EA272A">
        <w:tc>
          <w:tcPr>
            <w:tcW w:w="0" w:type="auto"/>
            <w:vMerge w:val="restart"/>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 xml:space="preserve">№ </w:t>
            </w:r>
            <w:proofErr w:type="gramStart"/>
            <w:r w:rsidRPr="00EA272A">
              <w:rPr>
                <w:rFonts w:ascii="Times New Roman" w:eastAsia="Times New Roman" w:hAnsi="Times New Roman" w:cs="Times New Roman"/>
                <w:b/>
                <w:bCs/>
                <w:sz w:val="24"/>
                <w:szCs w:val="24"/>
                <w:lang w:eastAsia="ru-RU"/>
              </w:rPr>
              <w:t>п</w:t>
            </w:r>
            <w:proofErr w:type="gramEnd"/>
            <w:r w:rsidRPr="00EA272A">
              <w:rPr>
                <w:rFonts w:ascii="Times New Roman" w:eastAsia="Times New Roman" w:hAnsi="Times New Roman" w:cs="Times New Roman"/>
                <w:b/>
                <w:bCs/>
                <w:sz w:val="24"/>
                <w:szCs w:val="24"/>
                <w:lang w:eastAsia="ru-RU"/>
              </w:rPr>
              <w:t>/п</w:t>
            </w:r>
          </w:p>
        </w:tc>
        <w:tc>
          <w:tcPr>
            <w:tcW w:w="0" w:type="auto"/>
            <w:gridSpan w:val="2"/>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Адрес подачи заявки</w:t>
            </w:r>
          </w:p>
        </w:tc>
        <w:tc>
          <w:tcPr>
            <w:tcW w:w="0" w:type="auto"/>
            <w:gridSpan w:val="6"/>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Данные о рассмотренных заявках</w:t>
            </w:r>
          </w:p>
        </w:tc>
        <w:tc>
          <w:tcPr>
            <w:tcW w:w="0" w:type="auto"/>
            <w:gridSpan w:val="5"/>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Сведения из договора приобретения жилого помещения</w:t>
            </w:r>
          </w:p>
        </w:tc>
        <w:tc>
          <w:tcPr>
            <w:tcW w:w="0" w:type="auto"/>
            <w:gridSpan w:val="4"/>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r w:rsidRPr="00EA272A">
              <w:rPr>
                <w:rFonts w:ascii="Times New Roman" w:eastAsia="Times New Roman" w:hAnsi="Times New Roman" w:cs="Times New Roman"/>
                <w:b/>
                <w:bCs/>
                <w:sz w:val="24"/>
                <w:szCs w:val="24"/>
                <w:lang w:eastAsia="ru-RU"/>
              </w:rPr>
              <w:t>Параметры жилищного (ипотечного) кредита (займа), кредитного договора (договора займа)</w:t>
            </w:r>
          </w:p>
        </w:tc>
      </w:tr>
      <w:tr w:rsidR="00EA272A" w:rsidRPr="00EA272A" w:rsidTr="00EA272A">
        <w:tc>
          <w:tcPr>
            <w:tcW w:w="0" w:type="auto"/>
            <w:vMerge/>
            <w:vAlign w:val="center"/>
            <w:hideMark/>
          </w:tcPr>
          <w:p w:rsidR="00EA272A" w:rsidRPr="00EA272A" w:rsidRDefault="00EA272A" w:rsidP="00EA272A">
            <w:pPr>
              <w:spacing w:after="0" w:line="240" w:lineRule="auto"/>
              <w:rPr>
                <w:rFonts w:ascii="Times New Roman" w:eastAsia="Times New Roman" w:hAnsi="Times New Roman" w:cs="Times New Roman"/>
                <w:b/>
                <w:bCs/>
                <w:sz w:val="24"/>
                <w:szCs w:val="24"/>
                <w:lang w:eastAsia="ru-RU"/>
              </w:rPr>
            </w:pP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w:t>
            </w:r>
            <w:hyperlink r:id="rId56" w:anchor="15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Фактический адрес проживания заявителя (муниципальное образование)</w:t>
            </w:r>
            <w:hyperlink r:id="rId57" w:anchor="152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ID кредитной заявки</w:t>
            </w:r>
            <w:hyperlink r:id="rId58" w:anchor="153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поступления заявки на рассмотрение (</w:t>
            </w:r>
            <w:proofErr w:type="spellStart"/>
            <w:r w:rsidRPr="00EA272A">
              <w:rPr>
                <w:rFonts w:ascii="Times New Roman" w:eastAsia="Times New Roman" w:hAnsi="Times New Roman" w:cs="Times New Roman"/>
                <w:sz w:val="24"/>
                <w:szCs w:val="24"/>
                <w:lang w:eastAsia="ru-RU"/>
              </w:rPr>
              <w:t>антеррайтинг</w:t>
            </w:r>
            <w:proofErr w:type="spellEnd"/>
            <w:r w:rsidRPr="00EA272A">
              <w:rPr>
                <w:rFonts w:ascii="Times New Roman" w:eastAsia="Times New Roman" w:hAnsi="Times New Roman" w:cs="Times New Roman"/>
                <w:sz w:val="24"/>
                <w:szCs w:val="24"/>
                <w:lang w:eastAsia="ru-RU"/>
              </w:rPr>
              <w:t>)</w:t>
            </w:r>
            <w:hyperlink r:id="rId59" w:anchor="154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решения по результатам рассмотрения (</w:t>
            </w:r>
            <w:proofErr w:type="spellStart"/>
            <w:r w:rsidRPr="00EA272A">
              <w:rPr>
                <w:rFonts w:ascii="Times New Roman" w:eastAsia="Times New Roman" w:hAnsi="Times New Roman" w:cs="Times New Roman"/>
                <w:sz w:val="24"/>
                <w:szCs w:val="24"/>
                <w:lang w:eastAsia="ru-RU"/>
              </w:rPr>
              <w:t>андеррайтинга</w:t>
            </w:r>
            <w:proofErr w:type="spellEnd"/>
            <w:r w:rsidRPr="00EA272A">
              <w:rPr>
                <w:rFonts w:ascii="Times New Roman" w:eastAsia="Times New Roman" w:hAnsi="Times New Roman" w:cs="Times New Roman"/>
                <w:sz w:val="24"/>
                <w:szCs w:val="24"/>
                <w:lang w:eastAsia="ru-RU"/>
              </w:rPr>
              <w:t>)</w:t>
            </w:r>
            <w:hyperlink r:id="rId60" w:anchor="1555"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решения по заявке</w:t>
            </w:r>
            <w:hyperlink r:id="rId61" w:anchor="1566"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по кредитной заявке</w:t>
            </w:r>
            <w:hyperlink r:id="rId62" w:anchor="1577"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Причина отказа</w:t>
            </w:r>
            <w:hyperlink r:id="rId63" w:anchor="1588"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Код территории (субъекта Российской Федерации), на которой расположено прио</w:t>
            </w:r>
            <w:r w:rsidRPr="00EA272A">
              <w:rPr>
                <w:rFonts w:ascii="Times New Roman" w:eastAsia="Times New Roman" w:hAnsi="Times New Roman" w:cs="Times New Roman"/>
                <w:sz w:val="24"/>
                <w:szCs w:val="24"/>
                <w:lang w:eastAsia="ru-RU"/>
              </w:rPr>
              <w:lastRenderedPageBreak/>
              <w:t>бретаемое (строящееся) жилое помещение</w:t>
            </w:r>
            <w:hyperlink r:id="rId64" w:anchor="1599"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 xml:space="preserve">Код территории (муниципального образования), на которой расположено приобретаемое </w:t>
            </w:r>
            <w:r w:rsidRPr="00EA272A">
              <w:rPr>
                <w:rFonts w:ascii="Times New Roman" w:eastAsia="Times New Roman" w:hAnsi="Times New Roman" w:cs="Times New Roman"/>
                <w:sz w:val="24"/>
                <w:szCs w:val="24"/>
                <w:lang w:eastAsia="ru-RU"/>
              </w:rPr>
              <w:lastRenderedPageBreak/>
              <w:t>(строящееся) жилое помещение</w:t>
            </w:r>
            <w:hyperlink r:id="rId65" w:anchor="151010"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Площадь жилого помещения, кв. метров</w:t>
            </w:r>
            <w:hyperlink r:id="rId66" w:anchor="151111"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Стоимость жилого помещения, млн. руб.</w:t>
            </w:r>
            <w:hyperlink r:id="rId67" w:anchor="151212"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12</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Вид договора, заключаемого заемщиком для приобретения</w:t>
            </w:r>
            <w:hyperlink r:id="rId68" w:anchor="151313"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13</w:t>
              </w:r>
            </w:hyperlink>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Сумма кредита (займа) согласно кредитному договору</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Номер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заключения кредитного договора (договора займа)</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Дата выдачи кредита (займа)</w:t>
            </w:r>
            <w:hyperlink r:id="rId69" w:anchor="151414" w:history="1">
              <w:r w:rsidRPr="00EA272A">
                <w:rPr>
                  <w:rFonts w:ascii="Times New Roman" w:eastAsia="Times New Roman" w:hAnsi="Times New Roman" w:cs="Times New Roman"/>
                  <w:color w:val="808080"/>
                  <w:sz w:val="20"/>
                  <w:szCs w:val="20"/>
                  <w:u w:val="single"/>
                  <w:bdr w:val="none" w:sz="0" w:space="0" w:color="auto" w:frame="1"/>
                  <w:vertAlign w:val="superscript"/>
                  <w:lang w:eastAsia="ru-RU"/>
                </w:rPr>
                <w:t>14</w:t>
              </w:r>
            </w:hyperlink>
          </w:p>
        </w:tc>
      </w:tr>
      <w:tr w:rsidR="00EA272A" w:rsidRPr="00EA272A" w:rsidTr="00EA272A">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lastRenderedPageBreak/>
              <w:t>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8</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9</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10</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11</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12</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13</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14</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15</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16</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17</w:t>
            </w:r>
          </w:p>
        </w:tc>
        <w:tc>
          <w:tcPr>
            <w:tcW w:w="0" w:type="auto"/>
            <w:hideMark/>
          </w:tcPr>
          <w:p w:rsidR="00EA272A" w:rsidRPr="00EA272A" w:rsidRDefault="00EA272A" w:rsidP="00EA272A">
            <w:pPr>
              <w:spacing w:after="0" w:line="240" w:lineRule="auto"/>
              <w:rPr>
                <w:rFonts w:ascii="Times New Roman" w:eastAsia="Times New Roman" w:hAnsi="Times New Roman" w:cs="Times New Roman"/>
                <w:sz w:val="24"/>
                <w:szCs w:val="24"/>
                <w:lang w:eastAsia="ru-RU"/>
              </w:rPr>
            </w:pPr>
            <w:r w:rsidRPr="00EA272A">
              <w:rPr>
                <w:rFonts w:ascii="Times New Roman" w:eastAsia="Times New Roman" w:hAnsi="Times New Roman" w:cs="Times New Roman"/>
                <w:sz w:val="24"/>
                <w:szCs w:val="24"/>
                <w:lang w:eastAsia="ru-RU"/>
              </w:rPr>
              <w:t>18</w:t>
            </w:r>
          </w:p>
        </w:tc>
      </w:tr>
    </w:tbl>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Руководитель (уполномоченное лицо)____________________ _________________ _______________________</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                                     (должность)              (подпись)             (</w:t>
      </w:r>
      <w:proofErr w:type="spellStart"/>
      <w:r w:rsidRPr="00EA272A">
        <w:rPr>
          <w:rFonts w:ascii="Arial" w:eastAsia="Times New Roman" w:hAnsi="Arial" w:cs="Arial"/>
          <w:color w:val="333333"/>
          <w:sz w:val="23"/>
          <w:szCs w:val="23"/>
          <w:lang w:eastAsia="ru-RU"/>
        </w:rPr>
        <w:t>ф.и.</w:t>
      </w:r>
      <w:proofErr w:type="gramStart"/>
      <w:r w:rsidRPr="00EA272A">
        <w:rPr>
          <w:rFonts w:ascii="Arial" w:eastAsia="Times New Roman" w:hAnsi="Arial" w:cs="Arial"/>
          <w:color w:val="333333"/>
          <w:sz w:val="23"/>
          <w:szCs w:val="23"/>
          <w:lang w:eastAsia="ru-RU"/>
        </w:rPr>
        <w:t>о</w:t>
      </w:r>
      <w:proofErr w:type="gramEnd"/>
      <w:r w:rsidRPr="00EA272A">
        <w:rPr>
          <w:rFonts w:ascii="Arial" w:eastAsia="Times New Roman" w:hAnsi="Arial" w:cs="Arial"/>
          <w:color w:val="333333"/>
          <w:sz w:val="23"/>
          <w:szCs w:val="23"/>
          <w:lang w:eastAsia="ru-RU"/>
        </w:rPr>
        <w:t>.</w:t>
      </w:r>
      <w:proofErr w:type="spellEnd"/>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"____"______________20__ 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w:t>
      </w:r>
      <w:r w:rsidRPr="00EA272A">
        <w:rPr>
          <w:rFonts w:ascii="Arial" w:eastAsia="Times New Roman" w:hAnsi="Arial" w:cs="Arial"/>
          <w:color w:val="333333"/>
          <w:sz w:val="23"/>
          <w:szCs w:val="23"/>
          <w:lang w:eastAsia="ru-RU"/>
        </w:rPr>
        <w:t xml:space="preserve"> Наименование субъекта Российской Федерации заполняется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2</w:t>
      </w:r>
      <w:r w:rsidRPr="00EA272A">
        <w:rPr>
          <w:rFonts w:ascii="Arial" w:eastAsia="Times New Roman" w:hAnsi="Arial" w:cs="Arial"/>
          <w:color w:val="333333"/>
          <w:sz w:val="23"/>
          <w:szCs w:val="23"/>
          <w:lang w:eastAsia="ru-RU"/>
        </w:rPr>
        <w:t xml:space="preserve"> Наименование муниципального образования заполняется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3</w:t>
      </w:r>
      <w:r w:rsidRPr="00EA272A">
        <w:rPr>
          <w:rFonts w:ascii="Arial" w:eastAsia="Times New Roman" w:hAnsi="Arial" w:cs="Arial"/>
          <w:color w:val="333333"/>
          <w:sz w:val="23"/>
          <w:szCs w:val="23"/>
          <w:lang w:eastAsia="ru-RU"/>
        </w:rPr>
        <w:t> Идентификационный номер заявки, присвоенный организацией. Под заявкой понимается заявка, поступившая на рассмотрение с полным комплектом документов, по которой может быть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4</w:t>
      </w:r>
      <w:r w:rsidRPr="00EA272A">
        <w:rPr>
          <w:rFonts w:ascii="Arial" w:eastAsia="Times New Roman" w:hAnsi="Arial" w:cs="Arial"/>
          <w:color w:val="333333"/>
          <w:sz w:val="23"/>
          <w:szCs w:val="23"/>
          <w:lang w:eastAsia="ru-RU"/>
        </w:rPr>
        <w:t> Дата поступления заявки на рассмотрение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5</w:t>
      </w:r>
      <w:r w:rsidRPr="00EA272A">
        <w:rPr>
          <w:rFonts w:ascii="Arial" w:eastAsia="Times New Roman" w:hAnsi="Arial" w:cs="Arial"/>
          <w:color w:val="333333"/>
          <w:sz w:val="23"/>
          <w:szCs w:val="23"/>
          <w:lang w:eastAsia="ru-RU"/>
        </w:rPr>
        <w:t> Дата решения, принятого организацией, по результатам рассмотрения заявки,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6</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решение, принятое по результатам рассмотрения. "Одобрено" - в случае одобрения заявки; "Отказано" - в случае, если принято отрицательное решение по заявке; "На рассмотрении" - в случае, если на отчетную дату по заявке не принято решение.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7</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казывается сумма кредитных (заемных) средств, одобренная по заявке. В случае если отказано клиенту в предоставлении кредитных (заемных) средств или по заявке не принято решение (находится на рассмотрении), - указывается сумма средств, запрошенная заявителем в заявке.</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8</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в случае, если в </w:t>
      </w:r>
      <w:hyperlink r:id="rId70" w:anchor="1510" w:history="1">
        <w:r w:rsidRPr="00EA272A">
          <w:rPr>
            <w:rFonts w:ascii="Arial" w:eastAsia="Times New Roman" w:hAnsi="Arial" w:cs="Arial"/>
            <w:color w:val="808080"/>
            <w:sz w:val="23"/>
            <w:szCs w:val="23"/>
            <w:u w:val="single"/>
            <w:bdr w:val="none" w:sz="0" w:space="0" w:color="auto" w:frame="1"/>
            <w:lang w:eastAsia="ru-RU"/>
          </w:rPr>
          <w:t>графе 8</w:t>
        </w:r>
      </w:hyperlink>
      <w:r w:rsidRPr="00EA272A">
        <w:rPr>
          <w:rFonts w:ascii="Arial" w:eastAsia="Times New Roman" w:hAnsi="Arial" w:cs="Arial"/>
          <w:color w:val="333333"/>
          <w:sz w:val="23"/>
          <w:szCs w:val="23"/>
          <w:lang w:eastAsia="ru-RU"/>
        </w:rPr>
        <w:t> указано "Отказано" "1" - несоответствие условиям программы;</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"2" - негативная кредитная история;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"3" - неудовлетворительное финансовое положение заявителя (недостаточный уровень дохода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lastRenderedPageBreak/>
        <w:t>"4" - иная негативная информация о заявителе (предоставление заявителем недостоверной информации и др.);</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"5" - отказ клиента (отказ заявителя в получении кредита (займа), в том числе отсутствие ответа заявителя до окончания срока одобрения по заявке, установленного организацией, о котором проинформирован заявитель);</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"6" - несоответствие минимальным требованиям организации.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9</w:t>
      </w:r>
      <w:r w:rsidRPr="00EA272A">
        <w:rPr>
          <w:rFonts w:ascii="Arial" w:eastAsia="Times New Roman" w:hAnsi="Arial" w:cs="Arial"/>
          <w:color w:val="333333"/>
          <w:sz w:val="23"/>
          <w:szCs w:val="23"/>
          <w:lang w:eastAsia="ru-RU"/>
        </w:rPr>
        <w:t xml:space="preserve"> По Общероссийскому классификатору объектов административно-территориального деления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019-95 (ОКАТО).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10</w:t>
      </w:r>
      <w:r w:rsidRPr="00EA272A">
        <w:rPr>
          <w:rFonts w:ascii="Arial" w:eastAsia="Times New Roman" w:hAnsi="Arial" w:cs="Arial"/>
          <w:color w:val="333333"/>
          <w:sz w:val="23"/>
          <w:szCs w:val="23"/>
          <w:lang w:eastAsia="ru-RU"/>
        </w:rPr>
        <w:t xml:space="preserve"> По Общероссийскому классификатору территорий муниципальных образований </w:t>
      </w:r>
      <w:proofErr w:type="gramStart"/>
      <w:r w:rsidRPr="00EA272A">
        <w:rPr>
          <w:rFonts w:ascii="Arial" w:eastAsia="Times New Roman" w:hAnsi="Arial" w:cs="Arial"/>
          <w:color w:val="333333"/>
          <w:sz w:val="23"/>
          <w:szCs w:val="23"/>
          <w:lang w:eastAsia="ru-RU"/>
        </w:rPr>
        <w:t>ОК</w:t>
      </w:r>
      <w:proofErr w:type="gramEnd"/>
      <w:r w:rsidRPr="00EA272A">
        <w:rPr>
          <w:rFonts w:ascii="Arial" w:eastAsia="Times New Roman" w:hAnsi="Arial" w:cs="Arial"/>
          <w:color w:val="333333"/>
          <w:sz w:val="23"/>
          <w:szCs w:val="23"/>
          <w:lang w:eastAsia="ru-RU"/>
        </w:rPr>
        <w:t xml:space="preserve"> 033-2013 (ОКТМО).</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11</w:t>
      </w:r>
      <w:r w:rsidRPr="00EA272A">
        <w:rPr>
          <w:rFonts w:ascii="Arial" w:eastAsia="Times New Roman" w:hAnsi="Arial" w:cs="Arial"/>
          <w:color w:val="333333"/>
          <w:sz w:val="23"/>
          <w:szCs w:val="23"/>
          <w:lang w:eastAsia="ru-RU"/>
        </w:rPr>
        <w:t> Площадь жилого помещения из договора приобретения (строительства) жилого помещения.</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12</w:t>
      </w:r>
      <w:r w:rsidRPr="00EA272A">
        <w:rPr>
          <w:rFonts w:ascii="Arial" w:eastAsia="Times New Roman" w:hAnsi="Arial" w:cs="Arial"/>
          <w:color w:val="333333"/>
          <w:sz w:val="23"/>
          <w:szCs w:val="23"/>
          <w:lang w:eastAsia="ru-RU"/>
        </w:rPr>
        <w:t> Стоимость жилого помещения в соответствии с договором участия в долевом строительстве (договором уступки прав требований по договору участия в долевом строительстве), договора купли-продажи, а если такая стоимость не указана, цена договора участия в долевом строительстве (цена договора уступки прав по договору участия в долевом строительстве), цена договора купли-продажи.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13</w:t>
      </w:r>
      <w:proofErr w:type="gramStart"/>
      <w:r w:rsidRPr="00EA272A">
        <w:rPr>
          <w:rFonts w:ascii="Arial" w:eastAsia="Times New Roman" w:hAnsi="Arial" w:cs="Arial"/>
          <w:color w:val="333333"/>
          <w:sz w:val="23"/>
          <w:szCs w:val="23"/>
          <w:lang w:eastAsia="ru-RU"/>
        </w:rPr>
        <w:t> У</w:t>
      </w:r>
      <w:proofErr w:type="gramEnd"/>
      <w:r w:rsidRPr="00EA272A">
        <w:rPr>
          <w:rFonts w:ascii="Arial" w:eastAsia="Times New Roman" w:hAnsi="Arial" w:cs="Arial"/>
          <w:color w:val="333333"/>
          <w:sz w:val="23"/>
          <w:szCs w:val="23"/>
          <w:lang w:eastAsia="ru-RU"/>
        </w:rPr>
        <w:t>казываются ДДУ - если договор участия в долевом строительстве (ДДУ-1 - договор уступки прав требования по такому договору)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ДКП (ЮЛ) - если договор купли-продажи с юридическим лицом.</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0"/>
          <w:szCs w:val="20"/>
          <w:vertAlign w:val="superscript"/>
          <w:lang w:eastAsia="ru-RU"/>
        </w:rPr>
        <w:t>14</w:t>
      </w:r>
      <w:r w:rsidRPr="00EA272A">
        <w:rPr>
          <w:rFonts w:ascii="Arial" w:eastAsia="Times New Roman" w:hAnsi="Arial" w:cs="Arial"/>
          <w:color w:val="333333"/>
          <w:sz w:val="23"/>
          <w:szCs w:val="23"/>
          <w:lang w:eastAsia="ru-RU"/>
        </w:rPr>
        <w:t> Дата выдачи кредита (займа) указывается в формате день, месяц, год (ДД.ММ</w:t>
      </w:r>
      <w:proofErr w:type="gramStart"/>
      <w:r w:rsidRPr="00EA272A">
        <w:rPr>
          <w:rFonts w:ascii="Arial" w:eastAsia="Times New Roman" w:hAnsi="Arial" w:cs="Arial"/>
          <w:color w:val="333333"/>
          <w:sz w:val="23"/>
          <w:szCs w:val="23"/>
          <w:lang w:eastAsia="ru-RU"/>
        </w:rPr>
        <w:t>.Г</w:t>
      </w:r>
      <w:proofErr w:type="gramEnd"/>
      <w:r w:rsidRPr="00EA272A">
        <w:rPr>
          <w:rFonts w:ascii="Arial" w:eastAsia="Times New Roman" w:hAnsi="Arial" w:cs="Arial"/>
          <w:color w:val="333333"/>
          <w:sz w:val="23"/>
          <w:szCs w:val="23"/>
          <w:lang w:eastAsia="ru-RU"/>
        </w:rPr>
        <w:t>ГГГ).</w:t>
      </w:r>
    </w:p>
    <w:p w:rsidR="00EA272A" w:rsidRPr="00EA272A" w:rsidRDefault="00EA272A" w:rsidP="00EA272A">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EA272A">
        <w:rPr>
          <w:rFonts w:ascii="Arial" w:eastAsia="Times New Roman" w:hAnsi="Arial" w:cs="Arial"/>
          <w:b/>
          <w:bCs/>
          <w:color w:val="4D4D4D"/>
          <w:sz w:val="27"/>
          <w:szCs w:val="27"/>
          <w:lang w:eastAsia="ru-RU"/>
        </w:rPr>
        <w:t>Обзор документа</w:t>
      </w:r>
    </w:p>
    <w:p w:rsidR="00EA272A" w:rsidRPr="00EA272A" w:rsidRDefault="00C70DA8" w:rsidP="00EA272A">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С 17 апреля по 1 ноября 2020 г. банки смогут выдавать гражданам ипотечные кредиты по льготной ставке 6,5% на весь период кредитования. Максимальный размер займа - 3 </w:t>
      </w:r>
      <w:proofErr w:type="gramStart"/>
      <w:r w:rsidRPr="00EA272A">
        <w:rPr>
          <w:rFonts w:ascii="Arial" w:eastAsia="Times New Roman" w:hAnsi="Arial" w:cs="Arial"/>
          <w:color w:val="333333"/>
          <w:sz w:val="23"/>
          <w:szCs w:val="23"/>
          <w:lang w:eastAsia="ru-RU"/>
        </w:rPr>
        <w:t>млн</w:t>
      </w:r>
      <w:proofErr w:type="gramEnd"/>
      <w:r w:rsidRPr="00EA272A">
        <w:rPr>
          <w:rFonts w:ascii="Arial" w:eastAsia="Times New Roman" w:hAnsi="Arial" w:cs="Arial"/>
          <w:color w:val="333333"/>
          <w:sz w:val="23"/>
          <w:szCs w:val="23"/>
          <w:lang w:eastAsia="ru-RU"/>
        </w:rPr>
        <w:t> руб. (для Москвы и МО, Санкт-Петербурга и Ленинградской области - 8 млн руб.).</w:t>
      </w:r>
    </w:p>
    <w:p w:rsidR="00EA272A" w:rsidRPr="00EA272A" w:rsidRDefault="00EA272A" w:rsidP="00EA272A">
      <w:pPr>
        <w:shd w:val="clear" w:color="auto" w:fill="FFFFFF"/>
        <w:spacing w:after="255" w:line="270" w:lineRule="atLeast"/>
        <w:rPr>
          <w:rFonts w:ascii="Arial" w:eastAsia="Times New Roman" w:hAnsi="Arial" w:cs="Arial"/>
          <w:color w:val="333333"/>
          <w:sz w:val="23"/>
          <w:szCs w:val="23"/>
          <w:lang w:eastAsia="ru-RU"/>
        </w:rPr>
      </w:pPr>
      <w:r w:rsidRPr="00EA272A">
        <w:rPr>
          <w:rFonts w:ascii="Arial" w:eastAsia="Times New Roman" w:hAnsi="Arial" w:cs="Arial"/>
          <w:color w:val="333333"/>
          <w:sz w:val="23"/>
          <w:szCs w:val="23"/>
          <w:lang w:eastAsia="ru-RU"/>
        </w:rPr>
        <w:t>Разницу между реальной ставкой и льготной компенсирует государство. На эти цели потратят до 740 </w:t>
      </w:r>
      <w:proofErr w:type="gramStart"/>
      <w:r w:rsidRPr="00EA272A">
        <w:rPr>
          <w:rFonts w:ascii="Arial" w:eastAsia="Times New Roman" w:hAnsi="Arial" w:cs="Arial"/>
          <w:color w:val="333333"/>
          <w:sz w:val="23"/>
          <w:szCs w:val="23"/>
          <w:lang w:eastAsia="ru-RU"/>
        </w:rPr>
        <w:t>млрд</w:t>
      </w:r>
      <w:proofErr w:type="gramEnd"/>
      <w:r w:rsidRPr="00EA272A">
        <w:rPr>
          <w:rFonts w:ascii="Arial" w:eastAsia="Times New Roman" w:hAnsi="Arial" w:cs="Arial"/>
          <w:color w:val="333333"/>
          <w:sz w:val="23"/>
          <w:szCs w:val="23"/>
          <w:lang w:eastAsia="ru-RU"/>
        </w:rPr>
        <w:t> руб.</w:t>
      </w:r>
    </w:p>
    <w:p w:rsidR="00E60855" w:rsidRDefault="00E60855"/>
    <w:sectPr w:rsidR="00E60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2A"/>
    <w:rsid w:val="00161DFB"/>
    <w:rsid w:val="00C70DA8"/>
    <w:rsid w:val="00E60855"/>
    <w:rsid w:val="00EA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72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A272A"/>
  </w:style>
  <w:style w:type="paragraph" w:styleId="a3">
    <w:name w:val="Normal (Web)"/>
    <w:basedOn w:val="a"/>
    <w:uiPriority w:val="99"/>
    <w:semiHidden/>
    <w:unhideWhenUsed/>
    <w:rsid w:val="00EA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72A"/>
    <w:rPr>
      <w:color w:val="0000FF"/>
      <w:u w:val="single"/>
    </w:rPr>
  </w:style>
  <w:style w:type="character" w:styleId="a5">
    <w:name w:val="FollowedHyperlink"/>
    <w:basedOn w:val="a0"/>
    <w:uiPriority w:val="99"/>
    <w:semiHidden/>
    <w:unhideWhenUsed/>
    <w:rsid w:val="00EA27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3355">
      <w:bodyDiv w:val="1"/>
      <w:marLeft w:val="0"/>
      <w:marRight w:val="0"/>
      <w:marTop w:val="0"/>
      <w:marBottom w:val="0"/>
      <w:divBdr>
        <w:top w:val="none" w:sz="0" w:space="0" w:color="auto"/>
        <w:left w:val="none" w:sz="0" w:space="0" w:color="auto"/>
        <w:bottom w:val="none" w:sz="0" w:space="0" w:color="auto"/>
        <w:right w:val="none" w:sz="0" w:space="0" w:color="auto"/>
      </w:divBdr>
      <w:divsChild>
        <w:div w:id="1208950621">
          <w:marLeft w:val="0"/>
          <w:marRight w:val="0"/>
          <w:marTop w:val="0"/>
          <w:marBottom w:val="180"/>
          <w:divBdr>
            <w:top w:val="none" w:sz="0" w:space="0" w:color="auto"/>
            <w:left w:val="none" w:sz="0" w:space="0" w:color="auto"/>
            <w:bottom w:val="none" w:sz="0" w:space="0" w:color="auto"/>
            <w:right w:val="none" w:sz="0" w:space="0" w:color="auto"/>
          </w:divBdr>
        </w:div>
        <w:div w:id="118281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3843507/" TargetMode="External"/><Relationship Id="rId18" Type="http://schemas.openxmlformats.org/officeDocument/2006/relationships/hyperlink" Target="https://www.garant.ru/products/ipo/prime/doc/73843507/" TargetMode="External"/><Relationship Id="rId26" Type="http://schemas.openxmlformats.org/officeDocument/2006/relationships/hyperlink" Target="https://www.garant.ru/products/ipo/prime/doc/73843507/" TargetMode="External"/><Relationship Id="rId39" Type="http://schemas.openxmlformats.org/officeDocument/2006/relationships/hyperlink" Target="https://www.garant.ru/products/ipo/prime/doc/73843507/" TargetMode="External"/><Relationship Id="rId21" Type="http://schemas.openxmlformats.org/officeDocument/2006/relationships/hyperlink" Target="https://www.garant.ru/products/ipo/prime/doc/73843507/" TargetMode="External"/><Relationship Id="rId34" Type="http://schemas.openxmlformats.org/officeDocument/2006/relationships/hyperlink" Target="https://www.garant.ru/products/ipo/prime/doc/73843507/" TargetMode="External"/><Relationship Id="rId42" Type="http://schemas.openxmlformats.org/officeDocument/2006/relationships/hyperlink" Target="https://www.garant.ru/products/ipo/prime/doc/73843507/" TargetMode="External"/><Relationship Id="rId47" Type="http://schemas.openxmlformats.org/officeDocument/2006/relationships/hyperlink" Target="https://www.garant.ru/products/ipo/prime/doc/73843507/" TargetMode="External"/><Relationship Id="rId50" Type="http://schemas.openxmlformats.org/officeDocument/2006/relationships/hyperlink" Target="https://www.garant.ru/products/ipo/prime/doc/73843507/" TargetMode="External"/><Relationship Id="rId55" Type="http://schemas.openxmlformats.org/officeDocument/2006/relationships/hyperlink" Target="https://www.garant.ru/products/ipo/prime/doc/73843507/" TargetMode="External"/><Relationship Id="rId63" Type="http://schemas.openxmlformats.org/officeDocument/2006/relationships/hyperlink" Target="https://www.garant.ru/products/ipo/prime/doc/73843507/" TargetMode="External"/><Relationship Id="rId68" Type="http://schemas.openxmlformats.org/officeDocument/2006/relationships/hyperlink" Target="https://www.garant.ru/products/ipo/prime/doc/73843507/" TargetMode="External"/><Relationship Id="rId7" Type="http://schemas.openxmlformats.org/officeDocument/2006/relationships/hyperlink" Target="https://www.garant.ru/products/ipo/prime/doc/73843507/"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73843507/" TargetMode="External"/><Relationship Id="rId29" Type="http://schemas.openxmlformats.org/officeDocument/2006/relationships/hyperlink" Target="https://www.garant.ru/products/ipo/prime/doc/73843507/" TargetMode="External"/><Relationship Id="rId1" Type="http://schemas.openxmlformats.org/officeDocument/2006/relationships/styles" Target="styles.xml"/><Relationship Id="rId6" Type="http://schemas.openxmlformats.org/officeDocument/2006/relationships/hyperlink" Target="https://www.garant.ru/products/ipo/prime/doc/73843507/" TargetMode="External"/><Relationship Id="rId11" Type="http://schemas.openxmlformats.org/officeDocument/2006/relationships/hyperlink" Target="https://www.garant.ru/products/ipo/prime/doc/73843507/" TargetMode="External"/><Relationship Id="rId24" Type="http://schemas.openxmlformats.org/officeDocument/2006/relationships/hyperlink" Target="https://www.garant.ru/products/ipo/prime/doc/73843507/" TargetMode="External"/><Relationship Id="rId32" Type="http://schemas.openxmlformats.org/officeDocument/2006/relationships/hyperlink" Target="https://www.garant.ru/products/ipo/prime/doc/73843507/" TargetMode="External"/><Relationship Id="rId37" Type="http://schemas.openxmlformats.org/officeDocument/2006/relationships/hyperlink" Target="https://www.garant.ru/products/ipo/prime/doc/73843507/" TargetMode="External"/><Relationship Id="rId40" Type="http://schemas.openxmlformats.org/officeDocument/2006/relationships/hyperlink" Target="https://www.garant.ru/products/ipo/prime/doc/73843507/" TargetMode="External"/><Relationship Id="rId45" Type="http://schemas.openxmlformats.org/officeDocument/2006/relationships/hyperlink" Target="https://www.garant.ru/products/ipo/prime/doc/73843507/" TargetMode="External"/><Relationship Id="rId53" Type="http://schemas.openxmlformats.org/officeDocument/2006/relationships/hyperlink" Target="https://www.garant.ru/products/ipo/prime/doc/73843507/" TargetMode="External"/><Relationship Id="rId58" Type="http://schemas.openxmlformats.org/officeDocument/2006/relationships/hyperlink" Target="https://www.garant.ru/products/ipo/prime/doc/73843507/" TargetMode="External"/><Relationship Id="rId66" Type="http://schemas.openxmlformats.org/officeDocument/2006/relationships/hyperlink" Target="https://www.garant.ru/products/ipo/prime/doc/73843507/" TargetMode="External"/><Relationship Id="rId5" Type="http://schemas.openxmlformats.org/officeDocument/2006/relationships/hyperlink" Target="https://www.garant.ru/products/ipo/prime/doc/73843507/" TargetMode="External"/><Relationship Id="rId15" Type="http://schemas.openxmlformats.org/officeDocument/2006/relationships/hyperlink" Target="https://www.garant.ru/products/ipo/prime/doc/73843507/" TargetMode="External"/><Relationship Id="rId23" Type="http://schemas.openxmlformats.org/officeDocument/2006/relationships/hyperlink" Target="https://www.garant.ru/products/ipo/prime/doc/73843507/" TargetMode="External"/><Relationship Id="rId28" Type="http://schemas.openxmlformats.org/officeDocument/2006/relationships/hyperlink" Target="https://www.garant.ru/products/ipo/prime/doc/73843507/" TargetMode="External"/><Relationship Id="rId36" Type="http://schemas.openxmlformats.org/officeDocument/2006/relationships/hyperlink" Target="https://www.garant.ru/products/ipo/prime/doc/73843507/" TargetMode="External"/><Relationship Id="rId49" Type="http://schemas.openxmlformats.org/officeDocument/2006/relationships/hyperlink" Target="https://www.garant.ru/products/ipo/prime/doc/73843507/" TargetMode="External"/><Relationship Id="rId57" Type="http://schemas.openxmlformats.org/officeDocument/2006/relationships/hyperlink" Target="https://www.garant.ru/products/ipo/prime/doc/73843507/" TargetMode="External"/><Relationship Id="rId61" Type="http://schemas.openxmlformats.org/officeDocument/2006/relationships/hyperlink" Target="https://www.garant.ru/products/ipo/prime/doc/73843507/" TargetMode="External"/><Relationship Id="rId10" Type="http://schemas.openxmlformats.org/officeDocument/2006/relationships/hyperlink" Target="https://www.garant.ru/products/ipo/prime/doc/73843507/" TargetMode="External"/><Relationship Id="rId19" Type="http://schemas.openxmlformats.org/officeDocument/2006/relationships/hyperlink" Target="https://www.garant.ru/products/ipo/prime/doc/73843507/" TargetMode="External"/><Relationship Id="rId31" Type="http://schemas.openxmlformats.org/officeDocument/2006/relationships/hyperlink" Target="https://www.garant.ru/products/ipo/prime/doc/73843507/" TargetMode="External"/><Relationship Id="rId44" Type="http://schemas.openxmlformats.org/officeDocument/2006/relationships/hyperlink" Target="https://www.garant.ru/products/ipo/prime/doc/73843507/" TargetMode="External"/><Relationship Id="rId52" Type="http://schemas.openxmlformats.org/officeDocument/2006/relationships/hyperlink" Target="https://www.garant.ru/products/ipo/prime/doc/73843507/" TargetMode="External"/><Relationship Id="rId60" Type="http://schemas.openxmlformats.org/officeDocument/2006/relationships/hyperlink" Target="https://www.garant.ru/products/ipo/prime/doc/73843507/" TargetMode="External"/><Relationship Id="rId65" Type="http://schemas.openxmlformats.org/officeDocument/2006/relationships/hyperlink" Target="https://www.garant.ru/products/ipo/prime/doc/73843507/" TargetMode="External"/><Relationship Id="rId4" Type="http://schemas.openxmlformats.org/officeDocument/2006/relationships/webSettings" Target="webSettings.xml"/><Relationship Id="rId9" Type="http://schemas.openxmlformats.org/officeDocument/2006/relationships/hyperlink" Target="https://www.garant.ru/products/ipo/prime/doc/73843507/" TargetMode="External"/><Relationship Id="rId14" Type="http://schemas.openxmlformats.org/officeDocument/2006/relationships/hyperlink" Target="https://www.garant.ru/products/ipo/prime/doc/73843507/" TargetMode="External"/><Relationship Id="rId22" Type="http://schemas.openxmlformats.org/officeDocument/2006/relationships/hyperlink" Target="https://www.garant.ru/products/ipo/prime/doc/73843507/" TargetMode="External"/><Relationship Id="rId27" Type="http://schemas.openxmlformats.org/officeDocument/2006/relationships/hyperlink" Target="https://www.garant.ru/products/ipo/prime/doc/73843507/" TargetMode="External"/><Relationship Id="rId30" Type="http://schemas.openxmlformats.org/officeDocument/2006/relationships/hyperlink" Target="https://www.garant.ru/products/ipo/prime/doc/73843507/" TargetMode="External"/><Relationship Id="rId35" Type="http://schemas.openxmlformats.org/officeDocument/2006/relationships/hyperlink" Target="https://www.garant.ru/products/ipo/prime/doc/73843507/" TargetMode="External"/><Relationship Id="rId43" Type="http://schemas.openxmlformats.org/officeDocument/2006/relationships/hyperlink" Target="https://www.garant.ru/products/ipo/prime/doc/73843507/" TargetMode="External"/><Relationship Id="rId48" Type="http://schemas.openxmlformats.org/officeDocument/2006/relationships/hyperlink" Target="https://www.garant.ru/products/ipo/prime/doc/73843507/" TargetMode="External"/><Relationship Id="rId56" Type="http://schemas.openxmlformats.org/officeDocument/2006/relationships/hyperlink" Target="https://www.garant.ru/products/ipo/prime/doc/73843507/" TargetMode="External"/><Relationship Id="rId64" Type="http://schemas.openxmlformats.org/officeDocument/2006/relationships/hyperlink" Target="https://www.garant.ru/products/ipo/prime/doc/73843507/" TargetMode="External"/><Relationship Id="rId69" Type="http://schemas.openxmlformats.org/officeDocument/2006/relationships/hyperlink" Target="https://www.garant.ru/products/ipo/prime/doc/73843507/" TargetMode="External"/><Relationship Id="rId8" Type="http://schemas.openxmlformats.org/officeDocument/2006/relationships/hyperlink" Target="https://www.garant.ru/products/ipo/prime/doc/73843507/" TargetMode="External"/><Relationship Id="rId51" Type="http://schemas.openxmlformats.org/officeDocument/2006/relationships/hyperlink" Target="https://www.garant.ru/products/ipo/prime/doc/7384350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arant.ru/products/ipo/prime/doc/73843507/" TargetMode="External"/><Relationship Id="rId17" Type="http://schemas.openxmlformats.org/officeDocument/2006/relationships/hyperlink" Target="https://www.garant.ru/products/ipo/prime/doc/73843507/" TargetMode="External"/><Relationship Id="rId25" Type="http://schemas.openxmlformats.org/officeDocument/2006/relationships/hyperlink" Target="https://www.garant.ru/products/ipo/prime/doc/73843507/" TargetMode="External"/><Relationship Id="rId33" Type="http://schemas.openxmlformats.org/officeDocument/2006/relationships/hyperlink" Target="https://www.garant.ru/products/ipo/prime/doc/73843507/" TargetMode="External"/><Relationship Id="rId38" Type="http://schemas.openxmlformats.org/officeDocument/2006/relationships/hyperlink" Target="https://www.garant.ru/products/ipo/prime/doc/73843507/" TargetMode="External"/><Relationship Id="rId46" Type="http://schemas.openxmlformats.org/officeDocument/2006/relationships/hyperlink" Target="https://www.garant.ru/products/ipo/prime/doc/73843507/" TargetMode="External"/><Relationship Id="rId59" Type="http://schemas.openxmlformats.org/officeDocument/2006/relationships/hyperlink" Target="https://www.garant.ru/products/ipo/prime/doc/73843507/" TargetMode="External"/><Relationship Id="rId67" Type="http://schemas.openxmlformats.org/officeDocument/2006/relationships/hyperlink" Target="https://www.garant.ru/products/ipo/prime/doc/73843507/" TargetMode="External"/><Relationship Id="rId20" Type="http://schemas.openxmlformats.org/officeDocument/2006/relationships/hyperlink" Target="https://www.garant.ru/products/ipo/prime/doc/73843507/" TargetMode="External"/><Relationship Id="rId41" Type="http://schemas.openxmlformats.org/officeDocument/2006/relationships/hyperlink" Target="https://www.garant.ru/products/ipo/prime/doc/73843507/" TargetMode="External"/><Relationship Id="rId54" Type="http://schemas.openxmlformats.org/officeDocument/2006/relationships/hyperlink" Target="https://www.garant.ru/products/ipo/prime/doc/73843507/" TargetMode="External"/><Relationship Id="rId62" Type="http://schemas.openxmlformats.org/officeDocument/2006/relationships/hyperlink" Target="https://www.garant.ru/products/ipo/prime/doc/73843507/" TargetMode="External"/><Relationship Id="rId70" Type="http://schemas.openxmlformats.org/officeDocument/2006/relationships/hyperlink" Target="https://www.garant.ru/products/ipo/prime/doc/73843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6950</Words>
  <Characters>39616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2020-05-07T08:48:00Z</dcterms:created>
  <dcterms:modified xsi:type="dcterms:W3CDTF">2020-05-07T08:48:00Z</dcterms:modified>
</cp:coreProperties>
</file>