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46" w:rsidRPr="00430946" w:rsidRDefault="00430946" w:rsidP="00430946">
      <w:pPr>
        <w:shd w:val="clear" w:color="auto" w:fill="FFFFFF"/>
        <w:spacing w:before="12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</w:pPr>
      <w:r w:rsidRPr="00430946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ВЕРХОВНЫЙ СУД</w:t>
      </w:r>
      <w:r w:rsidRPr="00430946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br/>
        <w:t>РОССИЙСКОЙ ФЕДЕРАЦИИ</w:t>
      </w:r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Дело № 78-КГ15-8</w:t>
      </w:r>
    </w:p>
    <w:p w:rsidR="00430946" w:rsidRPr="00430946" w:rsidRDefault="00430946" w:rsidP="00430946">
      <w:pPr>
        <w:shd w:val="clear" w:color="auto" w:fill="FFFFFF"/>
        <w:spacing w:before="12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</w:pPr>
      <w:r w:rsidRPr="00430946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ОПРЕДЕЛЕНИЕ</w:t>
      </w:r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35"/>
        <w:gridCol w:w="2130"/>
      </w:tblGrid>
      <w:tr w:rsidR="00430946" w:rsidRPr="00430946" w:rsidTr="008F49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0946" w:rsidRPr="00430946" w:rsidRDefault="00430946" w:rsidP="0043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4309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 Москва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0946" w:rsidRPr="00430946" w:rsidRDefault="00430946" w:rsidP="0043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4309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 июня 2015 г.</w:t>
            </w:r>
          </w:p>
        </w:tc>
      </w:tr>
    </w:tbl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Судебная коллегия по гражданским делам Верховного Суда Российской Федерации составе </w:t>
      </w:r>
      <w:proofErr w:type="gramStart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в</w:t>
      </w:r>
      <w:proofErr w:type="gram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23"/>
        <w:gridCol w:w="2122"/>
      </w:tblGrid>
      <w:tr w:rsidR="00430946" w:rsidRPr="00430946" w:rsidTr="004309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0946" w:rsidRPr="00430946" w:rsidRDefault="00430946" w:rsidP="0043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4309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председательствующего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0946" w:rsidRPr="00430946" w:rsidRDefault="00430946" w:rsidP="0043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4309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Горшкова ВВ.,</w:t>
            </w:r>
          </w:p>
        </w:tc>
      </w:tr>
      <w:tr w:rsidR="00430946" w:rsidRPr="00430946" w:rsidTr="004309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0946" w:rsidRPr="00430946" w:rsidRDefault="00430946" w:rsidP="0043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4309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судей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0946" w:rsidRPr="00430946" w:rsidRDefault="00430946" w:rsidP="0043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4309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Гетман Е.С. и </w:t>
            </w:r>
            <w:proofErr w:type="gramStart"/>
            <w:r w:rsidRPr="004309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Романовского</w:t>
            </w:r>
            <w:proofErr w:type="gramEnd"/>
            <w:r w:rsidRPr="004309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СВ.</w:t>
            </w:r>
          </w:p>
        </w:tc>
      </w:tr>
    </w:tbl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рассмотрела в судебном заседании гражданское дело по иску </w:t>
      </w:r>
      <w:proofErr w:type="spellStart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Сойкки</w:t>
      </w:r>
      <w:proofErr w:type="spellEnd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Л С к Афанасьевой</w:t>
      </w:r>
      <w:proofErr w:type="gramStart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И</w:t>
      </w:r>
      <w:proofErr w:type="gramEnd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С о признании незаконным действия по передаче права пользования общим имуществом в коммунальной квартире по кассационной жалобе </w:t>
      </w:r>
      <w:proofErr w:type="spellStart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Сойкки</w:t>
      </w:r>
      <w:proofErr w:type="spellEnd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Л С на решение Октябрьского районного суда г. Санкт-Петербурга от 19 мая 2014 г. и апелляционное определение судебной коллегии по гражданским делам Санкт- Петербургского городского суда от 22 октября 2014 г.</w:t>
      </w:r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gramStart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Заслушав доклад судьи Верховного Суда Российской Федерации Гетман Е.С</w:t>
      </w:r>
      <w:proofErr w:type="gramEnd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, выслушав объяснения </w:t>
      </w:r>
      <w:proofErr w:type="spellStart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Сойкки</w:t>
      </w:r>
      <w:proofErr w:type="spellEnd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Л.С. и ее представителя Попова СН.</w:t>
      </w:r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по доверенности, </w:t>
      </w:r>
      <w:proofErr w:type="gramStart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поддержавших</w:t>
      </w:r>
      <w:proofErr w:type="gramEnd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доводы кассационной жалобы, Судебная коллегия по гражданским делам Верховного Суда Российской Федерации</w:t>
      </w:r>
    </w:p>
    <w:p w:rsidR="00430946" w:rsidRPr="00430946" w:rsidRDefault="00430946" w:rsidP="00430946">
      <w:pPr>
        <w:shd w:val="clear" w:color="auto" w:fill="FFFFFF"/>
        <w:spacing w:before="12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</w:pPr>
      <w:r w:rsidRPr="00430946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установила:</w:t>
      </w:r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proofErr w:type="gramStart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Сойкка</w:t>
      </w:r>
      <w:proofErr w:type="spellEnd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Л.С обратилась в суд с иском к Афанасьевой И.С о признании незаконным действия по передаче права пользования общим имуществом в 5-комнатной коммунальной квартире без ее (истца) согласия посторонним лицам.</w:t>
      </w:r>
      <w:proofErr w:type="gramEnd"/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Судом установлено, что на основании договора купли-продажи от 25 мая 2001 г. истцу принадлежит 22/76 доли коммунальной в квартире по улице</w:t>
      </w:r>
      <w:proofErr w:type="gramStart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.</w:t>
      </w:r>
      <w:proofErr w:type="gramEnd"/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Ответчик является собственником 33/76 доли в указанной квартире на основании договора дарения доли в праве собственности на квартиру от 26 марта 2010 г.</w:t>
      </w:r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В пользовании истца находится комната площадью кв</w:t>
      </w:r>
      <w:proofErr w:type="gramStart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.м</w:t>
      </w:r>
      <w:proofErr w:type="gramEnd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, в пользовании ответчика - комнаты площадью кв.м и кв.м. По многочисленным обращениям </w:t>
      </w:r>
      <w:proofErr w:type="spellStart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Сойкки</w:t>
      </w:r>
      <w:proofErr w:type="spellEnd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Л.С. в органы полиции о незаконном проживании в спорной квартире различных граждан проводились проверки и принимались решения об отказе в возбуждении уголовного дела.</w:t>
      </w:r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Отказывая в удовлетворении заявленных требований, суд первой инстанции указал, что действующим законодательством не предусмотрена обязанность собственника жилого помещения получать согласие других собственников жилых помещений в коммунальной квартире на распоряжение принадлежащим ему помещением путем передачи его в частности по договору найма иным лицам.</w:t>
      </w:r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Суд апелляционной инстанции согласился с выводом суда первой инстанции, оставив решение суда первой инстанции без изменения.</w:t>
      </w:r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С данным выводом судебных инстанций согласиться нельзя, поскольку он основан на неправильном толковании и применении норм материального права.</w:t>
      </w:r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Частью 1 статьи 30 Жилищного кодекса Российской Федерации предусмотрено, что собственник жилого помещения осуществляет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использования, которые установлены Кодексом.</w:t>
      </w:r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В силу части 2 и части 4 статьи 30 Жилищного кодекса Российской Федерации собственник жилого помещения вправе предоставить во владение и (или) в </w:t>
      </w:r>
      <w:proofErr w:type="gramStart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пользование</w:t>
      </w:r>
      <w:proofErr w:type="gramEnd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принадлежащее ему на праве собственности жилое помещение гражданину на основании договора найма, договора безвозмездного пользования или на ином законном основании, а также юридическому лицу на основании договора аренды или на ином законном основании с учетом требований, </w:t>
      </w:r>
      <w:proofErr w:type="gramStart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установленных</w:t>
      </w:r>
      <w:proofErr w:type="gramEnd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гражданским законодательством, данным кодексом.</w:t>
      </w:r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Собственник жилого помещения обязан поддерживать данное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доме.</w:t>
      </w:r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По смыслу перечисленных выше норм, законодатель, предусмотрев право собственника жилого помещения по передаче его в наем гражданам по договору найма, обусловил возможность осуществления этого права как необходимостью соблюдения интересов соседей, так и необходимостью соблюдения требований гражданского законодательства и Жилищного кодекса Российской Федерации.</w:t>
      </w:r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Согласно статье 76 (часть 2) Жилищного кодекса Российской Федерации для передачи в поднаем жилого помещения, находящегося в коммунальной квартире, требуется согласие всех нанимателей и проживающих совместно с ними членов их семей, всех собственников и проживающих совместно с ними членов их семей.</w:t>
      </w:r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gramStart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Таким образом, из положений статей 30 (части 2, 4) и 76 (часть 2) Жилищного кодекса Российской Федерации в их взаимосвязи следует, что собственник жилого помещения в коммунальной квартире вправе передавать его по договору найма иным лицам только с согласия других лиц, проживающих в этой квартире, - как нанимателей, так и собственников жилого помещения, а также членов их семей.</w:t>
      </w:r>
      <w:proofErr w:type="gramEnd"/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Это судами учтено не было.</w:t>
      </w:r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Согласно части 1 статьи 41 Жилищного кодекса Российской Федерации собственникам комнат в коммунальной квартире принадлежат на праве общей долевой собственности помещения в данной квартире, используемые для обслуживания более одной комнаты (далее - общее имущество в коммунальной квартире).</w:t>
      </w:r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В силу части 1 статьи 42 Жилищного кодекса Российской Федерации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комнаты.</w:t>
      </w:r>
    </w:p>
    <w:p w:rsidR="00430946" w:rsidRPr="00430946" w:rsidRDefault="00430946" w:rsidP="00430946">
      <w:pPr>
        <w:shd w:val="clear" w:color="auto" w:fill="FFFFFF"/>
        <w:spacing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Как следует из приведенных выше норм, порядок использования общего имущества в коммунальной квартире Жилищным кодексом Российской Федерации не урегулирован. В связи с этим в соответствии со статьей 7 Жилищного кодекса Российской Федерации к этим отношениям применяются нормы Гражданского кодекса Российской Федерации об общей долевой собственности, в частности нормы статей </w:t>
      </w:r>
      <w:r w:rsidRPr="00430946">
        <w:rPr>
          <w:rFonts w:ascii="Arial" w:eastAsia="Times New Roman" w:hAnsi="Arial" w:cs="Arial"/>
          <w:color w:val="0645AD"/>
          <w:sz w:val="14"/>
          <w:u w:val="single"/>
          <w:lang w:eastAsia="ru-RU"/>
        </w:rPr>
        <w:t>246</w:t>
      </w: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, </w:t>
      </w:r>
      <w:r w:rsidRPr="00430946">
        <w:rPr>
          <w:rFonts w:ascii="Arial" w:eastAsia="Times New Roman" w:hAnsi="Arial" w:cs="Arial"/>
          <w:color w:val="0645AD"/>
          <w:sz w:val="14"/>
          <w:u w:val="single"/>
          <w:lang w:eastAsia="ru-RU"/>
        </w:rPr>
        <w:t>247</w:t>
      </w: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Гражданского кодекса Российской Федерации.</w:t>
      </w:r>
    </w:p>
    <w:p w:rsidR="00430946" w:rsidRPr="00430946" w:rsidRDefault="00430946" w:rsidP="00430946">
      <w:pPr>
        <w:shd w:val="clear" w:color="auto" w:fill="FFFFFF"/>
        <w:spacing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Распоряжение имуществом, находящимся в долевой собственности, осуществляется по соглашению всех ее участников (пункт 1 </w:t>
      </w:r>
      <w:r w:rsidRPr="00430946">
        <w:rPr>
          <w:rFonts w:ascii="Arial" w:eastAsia="Times New Roman" w:hAnsi="Arial" w:cs="Arial"/>
          <w:color w:val="0645AD"/>
          <w:sz w:val="14"/>
          <w:u w:val="single"/>
          <w:lang w:eastAsia="ru-RU"/>
        </w:rPr>
        <w:t>статьи 246</w:t>
      </w: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Гражданского кодекса Российской Федерации).</w:t>
      </w:r>
    </w:p>
    <w:p w:rsidR="00430946" w:rsidRPr="00430946" w:rsidRDefault="00430946" w:rsidP="00430946">
      <w:pPr>
        <w:shd w:val="clear" w:color="auto" w:fill="FFFFFF"/>
        <w:spacing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lastRenderedPageBreak/>
        <w:t>В соответствии с пунктом 1 </w:t>
      </w:r>
      <w:r w:rsidRPr="00430946">
        <w:rPr>
          <w:rFonts w:ascii="Arial" w:eastAsia="Times New Roman" w:hAnsi="Arial" w:cs="Arial"/>
          <w:color w:val="0645AD"/>
          <w:sz w:val="14"/>
          <w:u w:val="single"/>
          <w:lang w:eastAsia="ru-RU"/>
        </w:rPr>
        <w:t>статьи 247</w:t>
      </w: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 Гражданского кодекса Российской Федерации владение и пользование имуществом, находящимся в долевой собственности, осуществляются по соглашению всех ее участников, а при </w:t>
      </w:r>
      <w:proofErr w:type="spellStart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недостижении</w:t>
      </w:r>
      <w:proofErr w:type="spellEnd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согласия - в порядке, устанавливаемом судом.</w:t>
      </w:r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Согласно статье 76 (часть 2) Жилищного кодекса Российской Федерации для передачи в поднаем жилого помещения, находящегося в коммунальной квартире, требуется также согласие всех нанимателей и проживающих совместно с ними членов их семей, всех собственников и проживающих совместно с ними членов их семей.</w:t>
      </w:r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Из содержания данных норм в их взаимосвязи следует, что правомочия владения и пользования общим имуществом в коммунальной квартире собственники комнат в коммунальной квартире должны осуществлять по соглашению.</w:t>
      </w:r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gramStart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Предоставление собственником комнаты в коммунальной квартире по гражданско-правовым договорам во владение и пользование комнаты другим лицам (например, нанимателям) предполагает, что эти лица будут пользоваться и общим имуществом в коммунальной квартире, а поскольку данное имущество находится в общей долевой собственности, то для обеспечения баланса интересов участников долевой собственности вопрос о пользовании общим имуществом нанимателями комнаты необходимо согласовать с другими собственниками жилых</w:t>
      </w:r>
      <w:proofErr w:type="gramEnd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помещений в коммунальной квартире. Если такое согласие не достигнуто, то порядок пользования общим имуществом устанавливается судом.</w:t>
      </w:r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Соглашение между собственниками комнат в коммунальной квартире о порядке пользования общим имуществом квартиры (кухней, коридором, туалетом и ванной) не заключалось, в том числе не был определен собственниками комнат порядок пользования общими помещениями в квартире на случай передачи собственниками принадлежащих им комнат в пользование другим лицам по гражданско-правовым договорам.</w:t>
      </w:r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Это судебными инстанциями также учтено не было.</w:t>
      </w:r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Ссылка суда на то, что при рассмотрении данного дела не было представлено доказательств, подтверждающих нарушение прав и законных интересов </w:t>
      </w:r>
      <w:proofErr w:type="spellStart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Сайкки</w:t>
      </w:r>
      <w:proofErr w:type="spellEnd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Л.С третьими лицами, проживающими по договору найма в квартире, расположенной по адресу: </w:t>
      </w:r>
      <w:proofErr w:type="gramStart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г</w:t>
      </w:r>
      <w:proofErr w:type="gramEnd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.</w:t>
      </w:r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, правового значения для разрешения возникшего спора не имеет.</w:t>
      </w:r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Допущенные при рассмотрении дела судами первой и апелляционной инстанций нарушения норм материального права, являясь существенными, повлияли на исход дела, без их устранения невозможны восстановление и защита нарушенных прав, свобод и законных интересов истца </w:t>
      </w:r>
      <w:proofErr w:type="spellStart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Сойкки</w:t>
      </w:r>
      <w:proofErr w:type="spellEnd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Л.С, в </w:t>
      </w:r>
      <w:proofErr w:type="gramStart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связи</w:t>
      </w:r>
      <w:proofErr w:type="gramEnd"/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с чем апелляционное определение судебной коллегии по гражданским делам Санкт-Петербургского городского суда от 22 октября 2014 г. подлежит отмене, а дело - направлению в суд апелляционной инстанции на новое рассмотрение.</w:t>
      </w:r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Руководствуясь статьями 387, 388, 390 Гражданского процессуального кодекса Российской Федерации, Судебная коллегия по гражданским делам Верховного Суда Российской Федерации</w:t>
      </w:r>
    </w:p>
    <w:p w:rsidR="00430946" w:rsidRPr="00430946" w:rsidRDefault="00430946" w:rsidP="00430946">
      <w:pPr>
        <w:shd w:val="clear" w:color="auto" w:fill="FFFFFF"/>
        <w:spacing w:before="12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</w:pPr>
      <w:r w:rsidRPr="00430946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определила:</w:t>
      </w:r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апелляционное определение судебной коллегии по гражданским делам Санкт-Петербургского городского суда от 22 октября 2014 г. отменить, дело направить на новое рассмотрение в суд апелляционной инстанции.</w:t>
      </w:r>
    </w:p>
    <w:p w:rsidR="00430946" w:rsidRPr="00430946" w:rsidRDefault="00430946" w:rsidP="00430946">
      <w:pPr>
        <w:shd w:val="clear" w:color="auto" w:fill="FFFFFF"/>
        <w:spacing w:before="60" w:after="0" w:line="224" w:lineRule="atLeast"/>
        <w:ind w:firstLine="20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3094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Председательствующий Судьи</w:t>
      </w:r>
    </w:p>
    <w:p w:rsidR="00BC0B54" w:rsidRDefault="00BC0B54"/>
    <w:sectPr w:rsidR="00BC0B54" w:rsidSect="008F490D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0946"/>
    <w:rsid w:val="00430946"/>
    <w:rsid w:val="008F490D"/>
    <w:rsid w:val="00BC0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54"/>
  </w:style>
  <w:style w:type="paragraph" w:styleId="2">
    <w:name w:val="heading 2"/>
    <w:basedOn w:val="a"/>
    <w:link w:val="20"/>
    <w:uiPriority w:val="9"/>
    <w:qFormat/>
    <w:rsid w:val="004309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309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09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09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3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09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1311</Words>
  <Characters>7479</Characters>
  <Application>Microsoft Office Word</Application>
  <DocSecurity>0</DocSecurity>
  <Lines>62</Lines>
  <Paragraphs>17</Paragraphs>
  <ScaleCrop>false</ScaleCrop>
  <Company>DG Win&amp;Soft</Company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</dc:creator>
  <cp:lastModifiedBy>Di</cp:lastModifiedBy>
  <cp:revision>3</cp:revision>
  <dcterms:created xsi:type="dcterms:W3CDTF">2026-04-13T10:10:00Z</dcterms:created>
  <dcterms:modified xsi:type="dcterms:W3CDTF">2026-04-13T10:12:00Z</dcterms:modified>
</cp:coreProperties>
</file>